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A3537" w14:textId="77777777" w:rsidR="00757C23" w:rsidRDefault="00757C23">
      <w:pPr>
        <w:spacing w:line="240" w:lineRule="auto"/>
        <w:jc w:val="center"/>
        <w:rPr>
          <w:rFonts w:ascii="Times New Roman" w:eastAsia="Times New Roman" w:hAnsi="Times New Roman" w:cs="Times New Roman"/>
          <w:b/>
          <w:sz w:val="24"/>
          <w:szCs w:val="24"/>
        </w:rPr>
      </w:pPr>
    </w:p>
    <w:p w14:paraId="31285ED1" w14:textId="77777777" w:rsidR="00757C23" w:rsidRDefault="00757C23">
      <w:pPr>
        <w:spacing w:line="240" w:lineRule="auto"/>
        <w:jc w:val="center"/>
        <w:rPr>
          <w:rFonts w:ascii="Times New Roman" w:eastAsia="Times New Roman" w:hAnsi="Times New Roman" w:cs="Times New Roman"/>
          <w:b/>
          <w:sz w:val="24"/>
          <w:szCs w:val="24"/>
        </w:rPr>
      </w:pPr>
    </w:p>
    <w:p w14:paraId="74CA379D" w14:textId="77777777" w:rsidR="00757C23" w:rsidRDefault="00757C23">
      <w:pPr>
        <w:spacing w:line="240" w:lineRule="auto"/>
        <w:jc w:val="center"/>
        <w:rPr>
          <w:rFonts w:ascii="Times New Roman" w:eastAsia="Times New Roman" w:hAnsi="Times New Roman" w:cs="Times New Roman"/>
          <w:b/>
          <w:sz w:val="24"/>
          <w:szCs w:val="24"/>
        </w:rPr>
      </w:pPr>
    </w:p>
    <w:p w14:paraId="0CC46B03" w14:textId="77777777" w:rsidR="00757C23" w:rsidRDefault="00757C23">
      <w:pPr>
        <w:spacing w:line="240" w:lineRule="auto"/>
        <w:jc w:val="center"/>
        <w:rPr>
          <w:rFonts w:ascii="Times New Roman" w:eastAsia="Times New Roman" w:hAnsi="Times New Roman" w:cs="Times New Roman"/>
          <w:b/>
          <w:sz w:val="24"/>
          <w:szCs w:val="24"/>
        </w:rPr>
      </w:pPr>
    </w:p>
    <w:p w14:paraId="664A17FF" w14:textId="77777777" w:rsidR="00757C23" w:rsidRDefault="00757C23">
      <w:pPr>
        <w:spacing w:line="240" w:lineRule="auto"/>
        <w:jc w:val="center"/>
        <w:rPr>
          <w:rFonts w:ascii="Times New Roman" w:eastAsia="Times New Roman" w:hAnsi="Times New Roman" w:cs="Times New Roman"/>
          <w:b/>
          <w:sz w:val="24"/>
          <w:szCs w:val="24"/>
        </w:rPr>
      </w:pPr>
    </w:p>
    <w:p w14:paraId="43877D89" w14:textId="77777777" w:rsidR="00757C23" w:rsidRDefault="00757C23">
      <w:pPr>
        <w:spacing w:line="240" w:lineRule="auto"/>
        <w:jc w:val="center"/>
        <w:rPr>
          <w:rFonts w:ascii="Times New Roman" w:eastAsia="Times New Roman" w:hAnsi="Times New Roman" w:cs="Times New Roman"/>
          <w:b/>
          <w:sz w:val="24"/>
          <w:szCs w:val="24"/>
        </w:rPr>
      </w:pPr>
    </w:p>
    <w:p w14:paraId="3FE7B9D3" w14:textId="77777777" w:rsidR="00757C23" w:rsidRDefault="00757C23">
      <w:pPr>
        <w:spacing w:line="240" w:lineRule="auto"/>
        <w:jc w:val="center"/>
        <w:rPr>
          <w:rFonts w:ascii="Times New Roman" w:eastAsia="Times New Roman" w:hAnsi="Times New Roman" w:cs="Times New Roman"/>
          <w:b/>
          <w:sz w:val="24"/>
          <w:szCs w:val="24"/>
        </w:rPr>
      </w:pPr>
    </w:p>
    <w:p w14:paraId="37D0B150" w14:textId="77777777" w:rsidR="00757C23" w:rsidRDefault="00757C23">
      <w:pPr>
        <w:spacing w:line="240" w:lineRule="auto"/>
        <w:jc w:val="center"/>
        <w:rPr>
          <w:rFonts w:ascii="Times New Roman" w:eastAsia="Times New Roman" w:hAnsi="Times New Roman" w:cs="Times New Roman"/>
          <w:b/>
          <w:sz w:val="24"/>
          <w:szCs w:val="24"/>
        </w:rPr>
      </w:pPr>
    </w:p>
    <w:p w14:paraId="5C2F25D9" w14:textId="77777777" w:rsidR="00757C23" w:rsidRDefault="00757C23">
      <w:pPr>
        <w:spacing w:line="240" w:lineRule="auto"/>
        <w:jc w:val="center"/>
        <w:rPr>
          <w:rFonts w:ascii="Times New Roman" w:eastAsia="Times New Roman" w:hAnsi="Times New Roman" w:cs="Times New Roman"/>
          <w:b/>
          <w:sz w:val="24"/>
          <w:szCs w:val="24"/>
        </w:rPr>
      </w:pPr>
    </w:p>
    <w:p w14:paraId="17CBE33B" w14:textId="77777777" w:rsidR="00757C23" w:rsidRDefault="00757C23">
      <w:pPr>
        <w:spacing w:line="240" w:lineRule="auto"/>
        <w:jc w:val="center"/>
        <w:rPr>
          <w:rFonts w:ascii="Times New Roman" w:eastAsia="Times New Roman" w:hAnsi="Times New Roman" w:cs="Times New Roman"/>
          <w:b/>
          <w:sz w:val="24"/>
          <w:szCs w:val="24"/>
        </w:rPr>
      </w:pPr>
    </w:p>
    <w:p w14:paraId="03D90968" w14:textId="77777777" w:rsidR="00757C23" w:rsidRDefault="00757C23">
      <w:pPr>
        <w:spacing w:line="240" w:lineRule="auto"/>
        <w:jc w:val="center"/>
        <w:rPr>
          <w:rFonts w:ascii="Times New Roman" w:eastAsia="Times New Roman" w:hAnsi="Times New Roman" w:cs="Times New Roman"/>
          <w:b/>
          <w:sz w:val="24"/>
          <w:szCs w:val="24"/>
        </w:rPr>
      </w:pPr>
    </w:p>
    <w:p w14:paraId="384A8C62" w14:textId="77777777" w:rsidR="00757C23" w:rsidRDefault="00757C23">
      <w:pPr>
        <w:spacing w:line="240" w:lineRule="auto"/>
        <w:jc w:val="center"/>
        <w:rPr>
          <w:rFonts w:ascii="Times New Roman" w:eastAsia="Times New Roman" w:hAnsi="Times New Roman" w:cs="Times New Roman"/>
          <w:b/>
          <w:sz w:val="24"/>
          <w:szCs w:val="24"/>
        </w:rPr>
      </w:pPr>
    </w:p>
    <w:p w14:paraId="1EF86EE2" w14:textId="77777777" w:rsidR="00757C23" w:rsidRDefault="00757C23">
      <w:pPr>
        <w:spacing w:line="240" w:lineRule="auto"/>
        <w:jc w:val="center"/>
        <w:rPr>
          <w:rFonts w:ascii="Times New Roman" w:eastAsia="Times New Roman" w:hAnsi="Times New Roman" w:cs="Times New Roman"/>
          <w:b/>
          <w:sz w:val="24"/>
          <w:szCs w:val="24"/>
        </w:rPr>
      </w:pPr>
    </w:p>
    <w:p w14:paraId="3BC2A16E" w14:textId="77777777" w:rsidR="00757C23" w:rsidRDefault="00757C23">
      <w:pPr>
        <w:spacing w:line="240" w:lineRule="auto"/>
        <w:jc w:val="center"/>
        <w:rPr>
          <w:rFonts w:ascii="Times New Roman" w:eastAsia="Times New Roman" w:hAnsi="Times New Roman" w:cs="Times New Roman"/>
          <w:b/>
          <w:sz w:val="24"/>
          <w:szCs w:val="24"/>
        </w:rPr>
      </w:pPr>
    </w:p>
    <w:p w14:paraId="34B7BDD2" w14:textId="77777777" w:rsidR="00757C23"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ŽMOGIŠKŲJŲ IŠTEKLIŲ </w:t>
      </w:r>
      <w:r>
        <w:rPr>
          <w:rFonts w:ascii="Times New Roman" w:eastAsia="Times New Roman" w:hAnsi="Times New Roman" w:cs="Times New Roman"/>
          <w:b/>
          <w:sz w:val="24"/>
          <w:szCs w:val="24"/>
        </w:rPr>
        <w:br/>
        <w:t>VALDYMO INFORMACINĖS SISTEMOS KŪRIMO IR DIEGIMO</w:t>
      </w:r>
    </w:p>
    <w:p w14:paraId="07F9F85C" w14:textId="77777777" w:rsidR="00757C23" w:rsidRDefault="00757C23">
      <w:pPr>
        <w:spacing w:line="240" w:lineRule="auto"/>
        <w:jc w:val="both"/>
        <w:rPr>
          <w:rFonts w:ascii="Times New Roman" w:eastAsia="Times New Roman" w:hAnsi="Times New Roman" w:cs="Times New Roman"/>
          <w:b/>
          <w:sz w:val="24"/>
          <w:szCs w:val="24"/>
        </w:rPr>
      </w:pPr>
    </w:p>
    <w:p w14:paraId="1BB99773" w14:textId="77777777" w:rsidR="00757C23" w:rsidRDefault="00757C23">
      <w:pPr>
        <w:spacing w:line="240" w:lineRule="auto"/>
        <w:jc w:val="center"/>
        <w:rPr>
          <w:rFonts w:ascii="Times New Roman" w:eastAsia="Times New Roman" w:hAnsi="Times New Roman" w:cs="Times New Roman"/>
          <w:b/>
          <w:sz w:val="24"/>
          <w:szCs w:val="24"/>
        </w:rPr>
      </w:pPr>
    </w:p>
    <w:p w14:paraId="39F3C8D5" w14:textId="77777777" w:rsidR="00757C23" w:rsidRDefault="00757C23">
      <w:pPr>
        <w:spacing w:line="240" w:lineRule="auto"/>
        <w:jc w:val="center"/>
        <w:rPr>
          <w:rFonts w:ascii="Times New Roman" w:eastAsia="Times New Roman" w:hAnsi="Times New Roman" w:cs="Times New Roman"/>
          <w:b/>
          <w:sz w:val="24"/>
          <w:szCs w:val="24"/>
        </w:rPr>
      </w:pPr>
    </w:p>
    <w:p w14:paraId="586C53BE" w14:textId="77777777" w:rsidR="00757C23" w:rsidRDefault="00757C23">
      <w:pPr>
        <w:spacing w:line="240" w:lineRule="auto"/>
        <w:jc w:val="center"/>
        <w:rPr>
          <w:rFonts w:ascii="Times New Roman" w:eastAsia="Times New Roman" w:hAnsi="Times New Roman" w:cs="Times New Roman"/>
          <w:b/>
          <w:sz w:val="24"/>
          <w:szCs w:val="24"/>
        </w:rPr>
      </w:pPr>
    </w:p>
    <w:p w14:paraId="4ED57AFC" w14:textId="77777777" w:rsidR="00757C23" w:rsidRDefault="00757C23">
      <w:pPr>
        <w:spacing w:line="240" w:lineRule="auto"/>
        <w:jc w:val="center"/>
        <w:rPr>
          <w:rFonts w:ascii="Times New Roman" w:eastAsia="Times New Roman" w:hAnsi="Times New Roman" w:cs="Times New Roman"/>
          <w:b/>
          <w:sz w:val="24"/>
          <w:szCs w:val="24"/>
        </w:rPr>
      </w:pPr>
    </w:p>
    <w:p w14:paraId="6EDC0304" w14:textId="77777777" w:rsidR="00757C23" w:rsidRDefault="00757C23">
      <w:pPr>
        <w:spacing w:line="240" w:lineRule="auto"/>
        <w:jc w:val="center"/>
        <w:rPr>
          <w:rFonts w:ascii="Times New Roman" w:eastAsia="Times New Roman" w:hAnsi="Times New Roman" w:cs="Times New Roman"/>
          <w:b/>
          <w:sz w:val="24"/>
          <w:szCs w:val="24"/>
        </w:rPr>
      </w:pPr>
    </w:p>
    <w:p w14:paraId="096C98C2" w14:textId="77777777" w:rsidR="00757C23" w:rsidRDefault="00757C23">
      <w:pPr>
        <w:spacing w:line="240" w:lineRule="auto"/>
        <w:jc w:val="center"/>
        <w:rPr>
          <w:rFonts w:ascii="Times New Roman" w:eastAsia="Times New Roman" w:hAnsi="Times New Roman" w:cs="Times New Roman"/>
          <w:b/>
          <w:sz w:val="24"/>
          <w:szCs w:val="24"/>
        </w:rPr>
      </w:pPr>
    </w:p>
    <w:p w14:paraId="262CF7F6" w14:textId="77777777" w:rsidR="00757C23" w:rsidRDefault="00757C23">
      <w:pPr>
        <w:spacing w:line="240" w:lineRule="auto"/>
        <w:jc w:val="center"/>
        <w:rPr>
          <w:rFonts w:ascii="Times New Roman" w:eastAsia="Times New Roman" w:hAnsi="Times New Roman" w:cs="Times New Roman"/>
          <w:b/>
          <w:sz w:val="24"/>
          <w:szCs w:val="24"/>
        </w:rPr>
      </w:pPr>
    </w:p>
    <w:p w14:paraId="263155A9" w14:textId="77777777" w:rsidR="00757C23" w:rsidRDefault="00757C23">
      <w:pPr>
        <w:spacing w:line="240" w:lineRule="auto"/>
        <w:jc w:val="center"/>
        <w:rPr>
          <w:rFonts w:ascii="Times New Roman" w:eastAsia="Times New Roman" w:hAnsi="Times New Roman" w:cs="Times New Roman"/>
          <w:b/>
          <w:sz w:val="24"/>
          <w:szCs w:val="24"/>
        </w:rPr>
      </w:pPr>
    </w:p>
    <w:p w14:paraId="4DAFFE33" w14:textId="77777777" w:rsidR="00757C23" w:rsidRDefault="00757C23">
      <w:pPr>
        <w:spacing w:line="240" w:lineRule="auto"/>
        <w:jc w:val="center"/>
        <w:rPr>
          <w:rFonts w:ascii="Times New Roman" w:eastAsia="Times New Roman" w:hAnsi="Times New Roman" w:cs="Times New Roman"/>
          <w:b/>
          <w:sz w:val="24"/>
          <w:szCs w:val="24"/>
        </w:rPr>
      </w:pPr>
    </w:p>
    <w:p w14:paraId="73B7C124" w14:textId="77777777" w:rsidR="00757C23" w:rsidRDefault="00000000">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TECHNINĖ SPECIFIKACIJA</w:t>
      </w:r>
    </w:p>
    <w:p w14:paraId="6B798161" w14:textId="77777777" w:rsidR="00757C23" w:rsidRDefault="00757C23">
      <w:pPr>
        <w:spacing w:line="240" w:lineRule="auto"/>
        <w:jc w:val="both"/>
        <w:rPr>
          <w:rFonts w:ascii="Times New Roman" w:eastAsia="Times New Roman" w:hAnsi="Times New Roman" w:cs="Times New Roman"/>
          <w:sz w:val="24"/>
          <w:szCs w:val="24"/>
        </w:rPr>
      </w:pPr>
    </w:p>
    <w:p w14:paraId="2F655775" w14:textId="77777777" w:rsidR="00757C23" w:rsidRDefault="00757C23">
      <w:pPr>
        <w:spacing w:line="240" w:lineRule="auto"/>
        <w:jc w:val="both"/>
        <w:rPr>
          <w:rFonts w:ascii="Times New Roman" w:eastAsia="Times New Roman" w:hAnsi="Times New Roman" w:cs="Times New Roman"/>
          <w:sz w:val="24"/>
          <w:szCs w:val="24"/>
        </w:rPr>
      </w:pPr>
    </w:p>
    <w:p w14:paraId="5DD8E8A9" w14:textId="77777777" w:rsidR="00757C23" w:rsidRDefault="00757C23">
      <w:pPr>
        <w:spacing w:line="240" w:lineRule="auto"/>
        <w:jc w:val="both"/>
        <w:rPr>
          <w:rFonts w:ascii="Times New Roman" w:eastAsia="Times New Roman" w:hAnsi="Times New Roman" w:cs="Times New Roman"/>
          <w:sz w:val="24"/>
          <w:szCs w:val="24"/>
        </w:rPr>
      </w:pPr>
    </w:p>
    <w:p w14:paraId="65628E55" w14:textId="77777777" w:rsidR="00757C23" w:rsidRDefault="00757C23">
      <w:pPr>
        <w:spacing w:line="240" w:lineRule="auto"/>
        <w:jc w:val="both"/>
        <w:rPr>
          <w:rFonts w:ascii="Times New Roman" w:eastAsia="Times New Roman" w:hAnsi="Times New Roman" w:cs="Times New Roman"/>
          <w:sz w:val="24"/>
          <w:szCs w:val="24"/>
        </w:rPr>
      </w:pPr>
    </w:p>
    <w:p w14:paraId="10FB4526" w14:textId="77777777" w:rsidR="00757C23" w:rsidRDefault="00757C23">
      <w:pPr>
        <w:spacing w:line="240" w:lineRule="auto"/>
        <w:jc w:val="both"/>
        <w:rPr>
          <w:rFonts w:ascii="Times New Roman" w:eastAsia="Times New Roman" w:hAnsi="Times New Roman" w:cs="Times New Roman"/>
          <w:sz w:val="24"/>
          <w:szCs w:val="24"/>
        </w:rPr>
      </w:pPr>
    </w:p>
    <w:p w14:paraId="1298765C" w14:textId="77777777" w:rsidR="00757C23" w:rsidRDefault="00757C23">
      <w:pPr>
        <w:spacing w:line="240" w:lineRule="auto"/>
        <w:jc w:val="both"/>
        <w:rPr>
          <w:rFonts w:ascii="Times New Roman" w:eastAsia="Times New Roman" w:hAnsi="Times New Roman" w:cs="Times New Roman"/>
          <w:sz w:val="24"/>
          <w:szCs w:val="24"/>
        </w:rPr>
      </w:pPr>
    </w:p>
    <w:p w14:paraId="7E0159B2" w14:textId="77777777" w:rsidR="00757C23" w:rsidRDefault="00757C23">
      <w:pPr>
        <w:spacing w:line="240" w:lineRule="auto"/>
        <w:jc w:val="both"/>
        <w:rPr>
          <w:rFonts w:ascii="Times New Roman" w:eastAsia="Times New Roman" w:hAnsi="Times New Roman" w:cs="Times New Roman"/>
          <w:sz w:val="24"/>
          <w:szCs w:val="24"/>
        </w:rPr>
      </w:pPr>
    </w:p>
    <w:p w14:paraId="14DAFD4C" w14:textId="77777777" w:rsidR="00757C23" w:rsidRDefault="00757C23">
      <w:pPr>
        <w:spacing w:line="240" w:lineRule="auto"/>
        <w:jc w:val="both"/>
        <w:rPr>
          <w:rFonts w:ascii="Times New Roman" w:eastAsia="Times New Roman" w:hAnsi="Times New Roman" w:cs="Times New Roman"/>
          <w:sz w:val="24"/>
          <w:szCs w:val="24"/>
        </w:rPr>
      </w:pPr>
    </w:p>
    <w:p w14:paraId="30341B5C" w14:textId="77777777" w:rsidR="00757C23" w:rsidRDefault="00757C23">
      <w:pPr>
        <w:spacing w:line="240" w:lineRule="auto"/>
        <w:jc w:val="both"/>
        <w:rPr>
          <w:rFonts w:ascii="Times New Roman" w:eastAsia="Times New Roman" w:hAnsi="Times New Roman" w:cs="Times New Roman"/>
          <w:sz w:val="24"/>
          <w:szCs w:val="24"/>
        </w:rPr>
      </w:pPr>
    </w:p>
    <w:p w14:paraId="5A0A6E97" w14:textId="77777777" w:rsidR="00757C23" w:rsidRDefault="00757C23">
      <w:pPr>
        <w:spacing w:line="240" w:lineRule="auto"/>
        <w:jc w:val="both"/>
        <w:rPr>
          <w:rFonts w:ascii="Times New Roman" w:eastAsia="Times New Roman" w:hAnsi="Times New Roman" w:cs="Times New Roman"/>
          <w:sz w:val="24"/>
          <w:szCs w:val="24"/>
        </w:rPr>
      </w:pPr>
    </w:p>
    <w:p w14:paraId="5D416C59" w14:textId="77777777" w:rsidR="00757C23" w:rsidRDefault="00757C23">
      <w:pPr>
        <w:spacing w:line="240" w:lineRule="auto"/>
        <w:jc w:val="both"/>
        <w:rPr>
          <w:rFonts w:ascii="Times New Roman" w:eastAsia="Times New Roman" w:hAnsi="Times New Roman" w:cs="Times New Roman"/>
          <w:sz w:val="24"/>
          <w:szCs w:val="24"/>
        </w:rPr>
      </w:pPr>
    </w:p>
    <w:p w14:paraId="31E675D7" w14:textId="77777777" w:rsidR="00757C23" w:rsidRDefault="00757C23">
      <w:pPr>
        <w:spacing w:line="240" w:lineRule="auto"/>
        <w:jc w:val="both"/>
        <w:rPr>
          <w:rFonts w:ascii="Times New Roman" w:eastAsia="Times New Roman" w:hAnsi="Times New Roman" w:cs="Times New Roman"/>
          <w:sz w:val="24"/>
          <w:szCs w:val="24"/>
        </w:rPr>
      </w:pPr>
    </w:p>
    <w:p w14:paraId="714374F8" w14:textId="77777777" w:rsidR="00757C23" w:rsidRDefault="00757C23">
      <w:pPr>
        <w:spacing w:line="240" w:lineRule="auto"/>
        <w:jc w:val="both"/>
        <w:rPr>
          <w:rFonts w:ascii="Times New Roman" w:eastAsia="Times New Roman" w:hAnsi="Times New Roman" w:cs="Times New Roman"/>
          <w:sz w:val="24"/>
          <w:szCs w:val="24"/>
        </w:rPr>
      </w:pPr>
    </w:p>
    <w:p w14:paraId="43EB5351" w14:textId="77777777" w:rsidR="00757C23" w:rsidRDefault="00757C23">
      <w:pPr>
        <w:spacing w:line="240" w:lineRule="auto"/>
        <w:jc w:val="both"/>
        <w:rPr>
          <w:rFonts w:ascii="Times New Roman" w:eastAsia="Times New Roman" w:hAnsi="Times New Roman" w:cs="Times New Roman"/>
          <w:sz w:val="24"/>
          <w:szCs w:val="24"/>
        </w:rPr>
      </w:pPr>
    </w:p>
    <w:p w14:paraId="35E822C4" w14:textId="77777777" w:rsidR="00757C23" w:rsidRDefault="00757C23">
      <w:pPr>
        <w:spacing w:line="240" w:lineRule="auto"/>
        <w:jc w:val="both"/>
        <w:rPr>
          <w:rFonts w:ascii="Times New Roman" w:eastAsia="Times New Roman" w:hAnsi="Times New Roman" w:cs="Times New Roman"/>
          <w:sz w:val="24"/>
          <w:szCs w:val="24"/>
        </w:rPr>
      </w:pPr>
    </w:p>
    <w:p w14:paraId="258A98F7" w14:textId="77777777" w:rsidR="00757C23" w:rsidRDefault="00757C23">
      <w:pPr>
        <w:spacing w:line="240" w:lineRule="auto"/>
        <w:jc w:val="both"/>
        <w:rPr>
          <w:rFonts w:ascii="Times New Roman" w:eastAsia="Times New Roman" w:hAnsi="Times New Roman" w:cs="Times New Roman"/>
          <w:sz w:val="24"/>
          <w:szCs w:val="24"/>
        </w:rPr>
      </w:pPr>
    </w:p>
    <w:p w14:paraId="511AF473" w14:textId="77777777" w:rsidR="00757C23" w:rsidRDefault="00757C23">
      <w:pPr>
        <w:spacing w:line="240" w:lineRule="auto"/>
        <w:jc w:val="both"/>
        <w:rPr>
          <w:rFonts w:ascii="Times New Roman" w:eastAsia="Times New Roman" w:hAnsi="Times New Roman" w:cs="Times New Roman"/>
          <w:sz w:val="24"/>
          <w:szCs w:val="24"/>
        </w:rPr>
      </w:pPr>
    </w:p>
    <w:p w14:paraId="1220CCE0" w14:textId="77777777" w:rsidR="00757C23" w:rsidRDefault="00757C23">
      <w:pPr>
        <w:spacing w:line="240" w:lineRule="auto"/>
        <w:jc w:val="both"/>
        <w:rPr>
          <w:rFonts w:ascii="Times New Roman" w:eastAsia="Times New Roman" w:hAnsi="Times New Roman" w:cs="Times New Roman"/>
          <w:sz w:val="24"/>
          <w:szCs w:val="24"/>
        </w:rPr>
      </w:pPr>
    </w:p>
    <w:p w14:paraId="0F6072D6" w14:textId="0C239A20" w:rsidR="00757C23" w:rsidRDefault="00000000">
      <w:pPr>
        <w:spacing w:line="240" w:lineRule="auto"/>
        <w:jc w:val="center"/>
        <w:rPr>
          <w:rFonts w:ascii="Times New Roman" w:eastAsia="Times New Roman" w:hAnsi="Times New Roman" w:cs="Times New Roman"/>
          <w:b/>
          <w:sz w:val="24"/>
          <w:szCs w:val="24"/>
        </w:rPr>
      </w:pPr>
      <w:r>
        <w:br w:type="page"/>
      </w:r>
    </w:p>
    <w:p w14:paraId="02223DD5" w14:textId="77777777" w:rsidR="00757C23" w:rsidRDefault="00000000">
      <w:pPr>
        <w:keepNext/>
        <w:spacing w:before="240" w:after="120" w:line="240" w:lineRule="auto"/>
        <w:jc w:val="both"/>
        <w:rPr>
          <w:rFonts w:ascii="Times New Roman" w:eastAsia="Times New Roman" w:hAnsi="Times New Roman" w:cs="Times New Roman"/>
          <w:b/>
          <w:sz w:val="32"/>
          <w:szCs w:val="32"/>
        </w:rPr>
      </w:pPr>
      <w:r>
        <w:rPr>
          <w:rFonts w:ascii="Times New Roman" w:eastAsia="Times New Roman" w:hAnsi="Times New Roman" w:cs="Times New Roman"/>
          <w:b/>
          <w:sz w:val="32"/>
          <w:szCs w:val="32"/>
        </w:rPr>
        <w:lastRenderedPageBreak/>
        <w:t>TURINYS</w:t>
      </w:r>
    </w:p>
    <w:sdt>
      <w:sdtPr>
        <w:id w:val="-1298679788"/>
        <w:docPartObj>
          <w:docPartGallery w:val="Table of Contents"/>
          <w:docPartUnique/>
        </w:docPartObj>
      </w:sdtPr>
      <w:sdtContent>
        <w:p w14:paraId="76AACFCB" w14:textId="77777777" w:rsidR="00757C23" w:rsidRDefault="00757C23">
          <w:pPr>
            <w:widowControl w:val="0"/>
            <w:tabs>
              <w:tab w:val="right" w:pos="12000"/>
            </w:tabs>
            <w:spacing w:before="60" w:line="240" w:lineRule="auto"/>
            <w:rPr>
              <w:b/>
              <w:color w:val="000000"/>
            </w:rPr>
          </w:pPr>
          <w:r>
            <w:fldChar w:fldCharType="begin"/>
          </w:r>
          <w:r>
            <w:instrText xml:space="preserve"> TOC \h \u \z \t "Heading 1,1,Heading 2,2,"</w:instrText>
          </w:r>
          <w:r>
            <w:fldChar w:fldCharType="separate"/>
          </w:r>
          <w:hyperlink w:anchor="_gjdgxs">
            <w:r>
              <w:rPr>
                <w:rFonts w:ascii="Times New Roman" w:eastAsia="Times New Roman" w:hAnsi="Times New Roman" w:cs="Times New Roman"/>
                <w:color w:val="000000"/>
                <w:sz w:val="24"/>
                <w:szCs w:val="24"/>
              </w:rPr>
              <w:t>1 Sąvokos ir sutrumpinimai</w:t>
            </w:r>
            <w:r>
              <w:rPr>
                <w:rFonts w:ascii="Times New Roman" w:eastAsia="Times New Roman" w:hAnsi="Times New Roman" w:cs="Times New Roman"/>
                <w:color w:val="000000"/>
                <w:sz w:val="24"/>
                <w:szCs w:val="24"/>
              </w:rPr>
              <w:tab/>
              <w:t>4</w:t>
            </w:r>
          </w:hyperlink>
        </w:p>
        <w:p w14:paraId="11F2A087" w14:textId="77777777" w:rsidR="00757C23" w:rsidRDefault="00757C23">
          <w:pPr>
            <w:widowControl w:val="0"/>
            <w:tabs>
              <w:tab w:val="right" w:pos="12000"/>
            </w:tabs>
            <w:spacing w:before="60" w:line="240" w:lineRule="auto"/>
            <w:rPr>
              <w:b/>
              <w:color w:val="000000"/>
            </w:rPr>
          </w:pPr>
          <w:hyperlink w:anchor="_3znysh7">
            <w:r>
              <w:rPr>
                <w:rFonts w:ascii="Times New Roman" w:eastAsia="Times New Roman" w:hAnsi="Times New Roman" w:cs="Times New Roman"/>
                <w:color w:val="000000"/>
                <w:sz w:val="24"/>
                <w:szCs w:val="24"/>
              </w:rPr>
              <w:t>2 Įvadinė informacija</w:t>
            </w:r>
            <w:r>
              <w:rPr>
                <w:rFonts w:ascii="Times New Roman" w:eastAsia="Times New Roman" w:hAnsi="Times New Roman" w:cs="Times New Roman"/>
                <w:color w:val="000000"/>
                <w:sz w:val="24"/>
                <w:szCs w:val="24"/>
              </w:rPr>
              <w:tab/>
              <w:t>7</w:t>
            </w:r>
          </w:hyperlink>
        </w:p>
        <w:p w14:paraId="24051650" w14:textId="77777777" w:rsidR="00757C23" w:rsidRDefault="00757C23">
          <w:pPr>
            <w:widowControl w:val="0"/>
            <w:tabs>
              <w:tab w:val="right" w:pos="12000"/>
            </w:tabs>
            <w:spacing w:before="60" w:line="240" w:lineRule="auto"/>
            <w:rPr>
              <w:b/>
              <w:color w:val="000000"/>
            </w:rPr>
          </w:pPr>
          <w:hyperlink w:anchor="_2et92p0">
            <w:r>
              <w:rPr>
                <w:rFonts w:ascii="Times New Roman" w:eastAsia="Times New Roman" w:hAnsi="Times New Roman" w:cs="Times New Roman"/>
                <w:color w:val="000000"/>
                <w:sz w:val="24"/>
                <w:szCs w:val="24"/>
              </w:rPr>
              <w:t>3 Esama situacija</w:t>
            </w:r>
            <w:r>
              <w:rPr>
                <w:rFonts w:ascii="Times New Roman" w:eastAsia="Times New Roman" w:hAnsi="Times New Roman" w:cs="Times New Roman"/>
                <w:color w:val="000000"/>
                <w:sz w:val="24"/>
                <w:szCs w:val="24"/>
              </w:rPr>
              <w:tab/>
              <w:t>13</w:t>
            </w:r>
          </w:hyperlink>
        </w:p>
        <w:p w14:paraId="7235C889" w14:textId="77777777" w:rsidR="00757C23" w:rsidRDefault="00757C23">
          <w:pPr>
            <w:widowControl w:val="0"/>
            <w:tabs>
              <w:tab w:val="right" w:pos="12000"/>
            </w:tabs>
            <w:spacing w:before="60" w:line="240" w:lineRule="auto"/>
            <w:ind w:left="360"/>
            <w:rPr>
              <w:color w:val="000000"/>
            </w:rPr>
          </w:pPr>
          <w:hyperlink w:anchor="_tyjcwt">
            <w:r>
              <w:rPr>
                <w:rFonts w:ascii="Times New Roman" w:eastAsia="Times New Roman" w:hAnsi="Times New Roman" w:cs="Times New Roman"/>
                <w:color w:val="000000"/>
                <w:sz w:val="24"/>
                <w:szCs w:val="24"/>
              </w:rPr>
              <w:t>3.1 VTRIS/VATIS sistemos esamos situacijos aprašymas</w:t>
            </w:r>
            <w:r>
              <w:rPr>
                <w:rFonts w:ascii="Times New Roman" w:eastAsia="Times New Roman" w:hAnsi="Times New Roman" w:cs="Times New Roman"/>
                <w:color w:val="000000"/>
                <w:sz w:val="24"/>
                <w:szCs w:val="24"/>
              </w:rPr>
              <w:tab/>
              <w:t>13</w:t>
            </w:r>
          </w:hyperlink>
        </w:p>
        <w:p w14:paraId="145B28EE" w14:textId="77777777" w:rsidR="00757C23" w:rsidRDefault="00757C23">
          <w:pPr>
            <w:widowControl w:val="0"/>
            <w:tabs>
              <w:tab w:val="right" w:pos="12000"/>
            </w:tabs>
            <w:spacing w:before="60" w:line="240" w:lineRule="auto"/>
            <w:rPr>
              <w:b/>
              <w:color w:val="000000"/>
            </w:rPr>
          </w:pPr>
          <w:hyperlink w:anchor="_26in1rg">
            <w:r>
              <w:rPr>
                <w:rFonts w:ascii="Times New Roman" w:eastAsia="Times New Roman" w:hAnsi="Times New Roman" w:cs="Times New Roman"/>
                <w:color w:val="000000"/>
                <w:sz w:val="24"/>
                <w:szCs w:val="24"/>
              </w:rPr>
              <w:t>4 Būsimo ŽIVIS sprendimo apibūdinimas</w:t>
            </w:r>
            <w:r>
              <w:rPr>
                <w:rFonts w:ascii="Times New Roman" w:eastAsia="Times New Roman" w:hAnsi="Times New Roman" w:cs="Times New Roman"/>
                <w:color w:val="000000"/>
                <w:sz w:val="24"/>
                <w:szCs w:val="24"/>
              </w:rPr>
              <w:tab/>
              <w:t>23</w:t>
            </w:r>
          </w:hyperlink>
        </w:p>
        <w:p w14:paraId="083E015D" w14:textId="77777777" w:rsidR="00757C23" w:rsidRDefault="00757C23">
          <w:pPr>
            <w:widowControl w:val="0"/>
            <w:tabs>
              <w:tab w:val="right" w:pos="12000"/>
            </w:tabs>
            <w:spacing w:before="60" w:line="240" w:lineRule="auto"/>
            <w:rPr>
              <w:b/>
              <w:color w:val="000000"/>
            </w:rPr>
          </w:pPr>
          <w:hyperlink w:anchor="_lnxbz9">
            <w:r>
              <w:rPr>
                <w:rFonts w:ascii="Times New Roman" w:eastAsia="Times New Roman" w:hAnsi="Times New Roman" w:cs="Times New Roman"/>
                <w:color w:val="000000"/>
                <w:sz w:val="24"/>
                <w:szCs w:val="24"/>
              </w:rPr>
              <w:t>5 Funkciniai reikalavimai</w:t>
            </w:r>
            <w:r>
              <w:rPr>
                <w:rFonts w:ascii="Times New Roman" w:eastAsia="Times New Roman" w:hAnsi="Times New Roman" w:cs="Times New Roman"/>
                <w:color w:val="000000"/>
                <w:sz w:val="24"/>
                <w:szCs w:val="24"/>
              </w:rPr>
              <w:tab/>
              <w:t>25</w:t>
            </w:r>
          </w:hyperlink>
        </w:p>
        <w:p w14:paraId="4DC70A87" w14:textId="77777777" w:rsidR="00757C23" w:rsidRDefault="00757C23">
          <w:pPr>
            <w:widowControl w:val="0"/>
            <w:tabs>
              <w:tab w:val="right" w:pos="12000"/>
            </w:tabs>
            <w:spacing w:before="60" w:line="240" w:lineRule="auto"/>
            <w:ind w:left="360"/>
            <w:rPr>
              <w:color w:val="000000"/>
            </w:rPr>
          </w:pPr>
          <w:hyperlink w:anchor="_35nkun2">
            <w:r>
              <w:rPr>
                <w:rFonts w:ascii="Times New Roman" w:eastAsia="Times New Roman" w:hAnsi="Times New Roman" w:cs="Times New Roman"/>
                <w:color w:val="000000"/>
                <w:sz w:val="24"/>
                <w:szCs w:val="24"/>
              </w:rPr>
              <w:t>5.1 Bendroji informacija</w:t>
            </w:r>
            <w:r>
              <w:rPr>
                <w:rFonts w:ascii="Times New Roman" w:eastAsia="Times New Roman" w:hAnsi="Times New Roman" w:cs="Times New Roman"/>
                <w:color w:val="000000"/>
                <w:sz w:val="24"/>
                <w:szCs w:val="24"/>
              </w:rPr>
              <w:tab/>
              <w:t>25</w:t>
            </w:r>
          </w:hyperlink>
        </w:p>
        <w:p w14:paraId="67EBAA4B" w14:textId="77777777" w:rsidR="00757C23" w:rsidRDefault="00757C23">
          <w:pPr>
            <w:widowControl w:val="0"/>
            <w:tabs>
              <w:tab w:val="right" w:pos="12000"/>
            </w:tabs>
            <w:spacing w:before="60" w:line="240" w:lineRule="auto"/>
            <w:ind w:left="360"/>
            <w:rPr>
              <w:color w:val="000000"/>
            </w:rPr>
          </w:pPr>
          <w:hyperlink w:anchor="_3dy6vkm">
            <w:r>
              <w:rPr>
                <w:color w:val="000000"/>
              </w:rPr>
              <w:t>5.2 ŽIVIS naudotojai</w:t>
            </w:r>
            <w:r>
              <w:rPr>
                <w:color w:val="000000"/>
              </w:rPr>
              <w:tab/>
              <w:t>26</w:t>
            </w:r>
          </w:hyperlink>
        </w:p>
        <w:p w14:paraId="56F0E380" w14:textId="77777777" w:rsidR="00757C23" w:rsidRDefault="00757C23">
          <w:pPr>
            <w:widowControl w:val="0"/>
            <w:tabs>
              <w:tab w:val="right" w:pos="12000"/>
            </w:tabs>
            <w:spacing w:before="60" w:line="240" w:lineRule="auto"/>
            <w:ind w:left="360"/>
            <w:rPr>
              <w:color w:val="000000"/>
            </w:rPr>
          </w:pPr>
          <w:hyperlink w:anchor="_uxgeg516f7v8">
            <w:r>
              <w:rPr>
                <w:color w:val="000000"/>
              </w:rPr>
              <w:t>5.3 Reikalavimai samdos funkcionalumo modernizavimui</w:t>
            </w:r>
            <w:r>
              <w:rPr>
                <w:color w:val="000000"/>
              </w:rPr>
              <w:tab/>
              <w:t>32</w:t>
            </w:r>
          </w:hyperlink>
        </w:p>
        <w:p w14:paraId="725480AF" w14:textId="77777777" w:rsidR="00757C23" w:rsidRDefault="00757C23">
          <w:pPr>
            <w:widowControl w:val="0"/>
            <w:tabs>
              <w:tab w:val="right" w:pos="12000"/>
            </w:tabs>
            <w:spacing w:before="60" w:line="240" w:lineRule="auto"/>
            <w:ind w:left="360"/>
            <w:rPr>
              <w:color w:val="000000"/>
            </w:rPr>
          </w:pPr>
          <w:hyperlink w:anchor="_9yoojujxcqh7">
            <w:r>
              <w:rPr>
                <w:color w:val="000000"/>
              </w:rPr>
              <w:t>5.3.1 Samdos funkcionalumo sistemos naudotojai</w:t>
            </w:r>
            <w:r>
              <w:rPr>
                <w:color w:val="000000"/>
              </w:rPr>
              <w:tab/>
              <w:t>32</w:t>
            </w:r>
          </w:hyperlink>
        </w:p>
        <w:p w14:paraId="2ED9BBF3" w14:textId="77777777" w:rsidR="00757C23" w:rsidRDefault="00757C23">
          <w:pPr>
            <w:widowControl w:val="0"/>
            <w:tabs>
              <w:tab w:val="right" w:pos="12000"/>
            </w:tabs>
            <w:spacing w:before="60" w:line="240" w:lineRule="auto"/>
            <w:ind w:left="360"/>
            <w:rPr>
              <w:color w:val="000000"/>
            </w:rPr>
          </w:pPr>
          <w:hyperlink w:anchor="_ejfkps658hbt">
            <w:r>
              <w:rPr>
                <w:color w:val="000000"/>
              </w:rPr>
              <w:t>5.3.2 Samdos/ atrankos projektų funkcionalumas</w:t>
            </w:r>
            <w:r>
              <w:rPr>
                <w:color w:val="000000"/>
              </w:rPr>
              <w:tab/>
              <w:t>32</w:t>
            </w:r>
          </w:hyperlink>
        </w:p>
        <w:p w14:paraId="720C3536" w14:textId="77777777" w:rsidR="00757C23" w:rsidRDefault="00757C23">
          <w:pPr>
            <w:widowControl w:val="0"/>
            <w:tabs>
              <w:tab w:val="right" w:pos="12000"/>
            </w:tabs>
            <w:spacing w:before="60" w:line="240" w:lineRule="auto"/>
            <w:ind w:left="360"/>
            <w:rPr>
              <w:color w:val="000000"/>
            </w:rPr>
          </w:pPr>
          <w:hyperlink w:anchor="_txznhg1ghg7e">
            <w:r>
              <w:rPr>
                <w:color w:val="000000"/>
              </w:rPr>
              <w:t>5.3.3 Samdos funkcionalumo pretendento savitarna</w:t>
            </w:r>
            <w:r>
              <w:rPr>
                <w:color w:val="000000"/>
              </w:rPr>
              <w:tab/>
              <w:t>33</w:t>
            </w:r>
          </w:hyperlink>
        </w:p>
        <w:p w14:paraId="596253F3" w14:textId="77777777" w:rsidR="00757C23" w:rsidRDefault="00757C23">
          <w:pPr>
            <w:widowControl w:val="0"/>
            <w:tabs>
              <w:tab w:val="right" w:pos="12000"/>
            </w:tabs>
            <w:spacing w:before="60" w:line="240" w:lineRule="auto"/>
            <w:ind w:left="360"/>
            <w:rPr>
              <w:color w:val="000000"/>
            </w:rPr>
          </w:pPr>
          <w:hyperlink w:anchor="_tc9x097goq7i">
            <w:r>
              <w:rPr>
                <w:color w:val="000000"/>
              </w:rPr>
              <w:t>5.3.4 Samdos funkcionalumo sąrašų funkcionalumas</w:t>
            </w:r>
            <w:r>
              <w:rPr>
                <w:color w:val="000000"/>
              </w:rPr>
              <w:tab/>
              <w:t>33</w:t>
            </w:r>
          </w:hyperlink>
        </w:p>
        <w:p w14:paraId="2C3B6A85" w14:textId="77777777" w:rsidR="00757C23" w:rsidRDefault="00757C23">
          <w:pPr>
            <w:widowControl w:val="0"/>
            <w:tabs>
              <w:tab w:val="right" w:pos="12000"/>
            </w:tabs>
            <w:spacing w:before="60" w:line="240" w:lineRule="auto"/>
            <w:ind w:left="360"/>
            <w:rPr>
              <w:color w:val="000000"/>
            </w:rPr>
          </w:pPr>
          <w:hyperlink w:anchor="_u6anfiact31l">
            <w:r>
              <w:rPr>
                <w:color w:val="000000"/>
              </w:rPr>
              <w:t>5.3.5 Samdos funkcionalumo užduočių funkcionalumas</w:t>
            </w:r>
            <w:r>
              <w:rPr>
                <w:color w:val="000000"/>
              </w:rPr>
              <w:tab/>
              <w:t>34</w:t>
            </w:r>
          </w:hyperlink>
        </w:p>
        <w:p w14:paraId="7E72309A" w14:textId="77777777" w:rsidR="00757C23" w:rsidRDefault="00757C23">
          <w:pPr>
            <w:widowControl w:val="0"/>
            <w:tabs>
              <w:tab w:val="right" w:pos="12000"/>
            </w:tabs>
            <w:spacing w:before="60" w:line="240" w:lineRule="auto"/>
            <w:ind w:left="360"/>
            <w:rPr>
              <w:color w:val="000000"/>
            </w:rPr>
          </w:pPr>
          <w:hyperlink w:anchor="_pwv1xddrcuu">
            <w:r>
              <w:rPr>
                <w:color w:val="000000"/>
              </w:rPr>
              <w:t>5.3.6 Samdos funkcionalumo kiti reikalavimai</w:t>
            </w:r>
            <w:r>
              <w:rPr>
                <w:color w:val="000000"/>
              </w:rPr>
              <w:tab/>
              <w:t>34</w:t>
            </w:r>
          </w:hyperlink>
        </w:p>
        <w:p w14:paraId="7DBF7E4D" w14:textId="77777777" w:rsidR="00757C23" w:rsidRDefault="00757C23">
          <w:pPr>
            <w:widowControl w:val="0"/>
            <w:tabs>
              <w:tab w:val="right" w:pos="12000"/>
            </w:tabs>
            <w:spacing w:before="60" w:line="240" w:lineRule="auto"/>
            <w:ind w:left="360"/>
            <w:rPr>
              <w:color w:val="000000"/>
            </w:rPr>
          </w:pPr>
          <w:hyperlink w:anchor="_488rxkhamsy7">
            <w:r>
              <w:rPr>
                <w:color w:val="000000"/>
              </w:rPr>
              <w:t>5.3.7 Samdos funkcionalumo procesai ir procesų reikalavimai</w:t>
            </w:r>
            <w:r>
              <w:rPr>
                <w:color w:val="000000"/>
              </w:rPr>
              <w:tab/>
              <w:t>34</w:t>
            </w:r>
          </w:hyperlink>
        </w:p>
        <w:p w14:paraId="365D41A4" w14:textId="77777777" w:rsidR="00757C23" w:rsidRDefault="00757C23">
          <w:pPr>
            <w:widowControl w:val="0"/>
            <w:tabs>
              <w:tab w:val="right" w:pos="12000"/>
            </w:tabs>
            <w:spacing w:before="60" w:line="240" w:lineRule="auto"/>
            <w:ind w:left="360"/>
            <w:rPr>
              <w:color w:val="000000"/>
            </w:rPr>
          </w:pPr>
          <w:hyperlink w:anchor="_jpppvuiuy2d4">
            <w:r>
              <w:rPr>
                <w:color w:val="000000"/>
              </w:rPr>
              <w:t>5.3.8 Atrankos į viešojo sektoriaus pozicijas procesas</w:t>
            </w:r>
            <w:r>
              <w:rPr>
                <w:color w:val="000000"/>
              </w:rPr>
              <w:tab/>
              <w:t>35</w:t>
            </w:r>
          </w:hyperlink>
        </w:p>
        <w:p w14:paraId="32ABF92F" w14:textId="77777777" w:rsidR="00757C23" w:rsidRDefault="00757C23">
          <w:pPr>
            <w:widowControl w:val="0"/>
            <w:tabs>
              <w:tab w:val="right" w:pos="12000"/>
            </w:tabs>
            <w:spacing w:before="60" w:line="240" w:lineRule="auto"/>
            <w:ind w:left="360"/>
            <w:rPr>
              <w:color w:val="000000"/>
            </w:rPr>
          </w:pPr>
          <w:hyperlink w:anchor="_1ci93xb">
            <w:r>
              <w:rPr>
                <w:color w:val="000000"/>
              </w:rPr>
              <w:t>5.3.9 Atrankos kaitume procesas</w:t>
            </w:r>
            <w:r>
              <w:rPr>
                <w:color w:val="000000"/>
              </w:rPr>
              <w:tab/>
              <w:t>39</w:t>
            </w:r>
          </w:hyperlink>
        </w:p>
        <w:p w14:paraId="0A835A4B" w14:textId="77777777" w:rsidR="00757C23" w:rsidRDefault="00757C23">
          <w:pPr>
            <w:widowControl w:val="0"/>
            <w:tabs>
              <w:tab w:val="right" w:pos="12000"/>
            </w:tabs>
            <w:spacing w:before="60" w:line="240" w:lineRule="auto"/>
            <w:ind w:left="360"/>
            <w:rPr>
              <w:color w:val="000000"/>
            </w:rPr>
          </w:pPr>
          <w:hyperlink w:anchor="_ra9h8c9leznl">
            <w:r>
              <w:rPr>
                <w:color w:val="000000"/>
              </w:rPr>
              <w:t>5.3.10 Suformuoti poreikį atrankai procesas</w:t>
            </w:r>
            <w:r>
              <w:rPr>
                <w:color w:val="000000"/>
              </w:rPr>
              <w:tab/>
              <w:t>41</w:t>
            </w:r>
          </w:hyperlink>
        </w:p>
        <w:p w14:paraId="6C2B9708" w14:textId="77777777" w:rsidR="00757C23" w:rsidRDefault="00757C23">
          <w:pPr>
            <w:widowControl w:val="0"/>
            <w:tabs>
              <w:tab w:val="right" w:pos="12000"/>
            </w:tabs>
            <w:spacing w:before="60" w:line="240" w:lineRule="auto"/>
            <w:ind w:left="360"/>
            <w:rPr>
              <w:color w:val="000000"/>
            </w:rPr>
          </w:pPr>
          <w:hyperlink w:anchor="_eigocj8tq3j5">
            <w:r>
              <w:rPr>
                <w:color w:val="000000"/>
              </w:rPr>
              <w:t>5.3.11 Poreikio atrankai tvirtinimo procesas</w:t>
            </w:r>
            <w:r>
              <w:rPr>
                <w:color w:val="000000"/>
              </w:rPr>
              <w:tab/>
              <w:t>45</w:t>
            </w:r>
          </w:hyperlink>
        </w:p>
        <w:p w14:paraId="5F4DF90D" w14:textId="77777777" w:rsidR="00757C23" w:rsidRDefault="00757C23">
          <w:pPr>
            <w:widowControl w:val="0"/>
            <w:tabs>
              <w:tab w:val="right" w:pos="12000"/>
            </w:tabs>
            <w:spacing w:before="60" w:line="240" w:lineRule="auto"/>
            <w:ind w:left="360"/>
            <w:rPr>
              <w:color w:val="000000"/>
            </w:rPr>
          </w:pPr>
          <w:hyperlink w:anchor="_1w2qi9n6p5z3">
            <w:r>
              <w:rPr>
                <w:color w:val="000000"/>
              </w:rPr>
              <w:t>5.3.12 Sudaryti atrankos organizavimo planą procesas</w:t>
            </w:r>
            <w:r>
              <w:rPr>
                <w:color w:val="000000"/>
              </w:rPr>
              <w:tab/>
              <w:t>48</w:t>
            </w:r>
          </w:hyperlink>
        </w:p>
        <w:p w14:paraId="4D585E55" w14:textId="77777777" w:rsidR="00757C23" w:rsidRDefault="00757C23">
          <w:pPr>
            <w:widowControl w:val="0"/>
            <w:tabs>
              <w:tab w:val="right" w:pos="12000"/>
            </w:tabs>
            <w:spacing w:before="60" w:line="240" w:lineRule="auto"/>
            <w:ind w:left="360"/>
            <w:rPr>
              <w:color w:val="000000"/>
            </w:rPr>
          </w:pPr>
          <w:hyperlink w:anchor="_p0f9zkttrkt2">
            <w:r>
              <w:rPr>
                <w:color w:val="000000"/>
              </w:rPr>
              <w:t>5.3.13 Priskirti komisijos narius procesas</w:t>
            </w:r>
            <w:r>
              <w:rPr>
                <w:color w:val="000000"/>
              </w:rPr>
              <w:tab/>
              <w:t>52</w:t>
            </w:r>
          </w:hyperlink>
        </w:p>
        <w:p w14:paraId="5227D153" w14:textId="77777777" w:rsidR="00757C23" w:rsidRDefault="00757C23">
          <w:pPr>
            <w:widowControl w:val="0"/>
            <w:tabs>
              <w:tab w:val="right" w:pos="12000"/>
            </w:tabs>
            <w:spacing w:before="60" w:line="240" w:lineRule="auto"/>
            <w:ind w:left="360"/>
            <w:rPr>
              <w:color w:val="000000"/>
            </w:rPr>
          </w:pPr>
          <w:hyperlink w:anchor="_p12a62q9m8k5">
            <w:r>
              <w:rPr>
                <w:color w:val="000000"/>
              </w:rPr>
              <w:t>5.3.14 Atrankos publikavimo portale procesas</w:t>
            </w:r>
            <w:r>
              <w:rPr>
                <w:color w:val="000000"/>
              </w:rPr>
              <w:tab/>
              <w:t>54</w:t>
            </w:r>
          </w:hyperlink>
        </w:p>
        <w:p w14:paraId="5C962CF3" w14:textId="77777777" w:rsidR="00757C23" w:rsidRDefault="00757C23">
          <w:pPr>
            <w:widowControl w:val="0"/>
            <w:tabs>
              <w:tab w:val="right" w:pos="12000"/>
            </w:tabs>
            <w:spacing w:before="60" w:line="240" w:lineRule="auto"/>
            <w:ind w:left="360"/>
            <w:rPr>
              <w:color w:val="000000"/>
            </w:rPr>
          </w:pPr>
          <w:hyperlink w:anchor="_txb9rspjbjdq">
            <w:r>
              <w:rPr>
                <w:color w:val="000000"/>
              </w:rPr>
              <w:t>5.3.15 Tikrinti atitikimą reikalavimams procesas</w:t>
            </w:r>
            <w:r>
              <w:rPr>
                <w:color w:val="000000"/>
              </w:rPr>
              <w:tab/>
              <w:t>58</w:t>
            </w:r>
          </w:hyperlink>
        </w:p>
        <w:p w14:paraId="08475147" w14:textId="77777777" w:rsidR="00757C23" w:rsidRDefault="00757C23">
          <w:pPr>
            <w:widowControl w:val="0"/>
            <w:tabs>
              <w:tab w:val="right" w:pos="12000"/>
            </w:tabs>
            <w:spacing w:before="60" w:line="240" w:lineRule="auto"/>
            <w:ind w:left="360"/>
            <w:rPr>
              <w:color w:val="000000"/>
            </w:rPr>
          </w:pPr>
          <w:hyperlink w:anchor="_x87yomo3rbxv">
            <w:r>
              <w:rPr>
                <w:color w:val="000000"/>
              </w:rPr>
              <w:t>5.3.16 Dokumentų teikimo termino pratęsimo procesas</w:t>
            </w:r>
            <w:r>
              <w:rPr>
                <w:color w:val="000000"/>
              </w:rPr>
              <w:tab/>
              <w:t>63</w:t>
            </w:r>
          </w:hyperlink>
        </w:p>
        <w:p w14:paraId="3305D2F5" w14:textId="77777777" w:rsidR="00757C23" w:rsidRDefault="00757C23">
          <w:pPr>
            <w:widowControl w:val="0"/>
            <w:tabs>
              <w:tab w:val="right" w:pos="12000"/>
            </w:tabs>
            <w:spacing w:before="60" w:line="240" w:lineRule="auto"/>
            <w:ind w:left="360"/>
            <w:rPr>
              <w:color w:val="000000"/>
            </w:rPr>
          </w:pPr>
          <w:hyperlink w:anchor="_neqlzzs2q1jz">
            <w:r>
              <w:rPr>
                <w:color w:val="000000"/>
              </w:rPr>
              <w:t>5.3.17 Pirminio vertinimo pagal kvalifikaciją ir darbo patirtį procesas</w:t>
            </w:r>
            <w:r>
              <w:rPr>
                <w:color w:val="000000"/>
              </w:rPr>
              <w:tab/>
              <w:t>64</w:t>
            </w:r>
          </w:hyperlink>
        </w:p>
        <w:p w14:paraId="017AC365" w14:textId="77777777" w:rsidR="00757C23" w:rsidRDefault="00757C23">
          <w:pPr>
            <w:widowControl w:val="0"/>
            <w:tabs>
              <w:tab w:val="right" w:pos="12000"/>
            </w:tabs>
            <w:spacing w:before="60" w:line="240" w:lineRule="auto"/>
            <w:ind w:left="360"/>
            <w:rPr>
              <w:color w:val="000000"/>
            </w:rPr>
          </w:pPr>
          <w:hyperlink w:anchor="_h0ov6jit65a4">
            <w:r>
              <w:rPr>
                <w:color w:val="000000"/>
              </w:rPr>
              <w:t>5.3.18 Privalomo pirminio vertinimo pagal kompetencijų vertinimo rezultatus procesas</w:t>
            </w:r>
            <w:r>
              <w:rPr>
                <w:color w:val="000000"/>
              </w:rPr>
              <w:tab/>
              <w:t>67</w:t>
            </w:r>
          </w:hyperlink>
        </w:p>
        <w:p w14:paraId="5DA6AA9E" w14:textId="77777777" w:rsidR="00757C23" w:rsidRDefault="00757C23">
          <w:pPr>
            <w:widowControl w:val="0"/>
            <w:tabs>
              <w:tab w:val="right" w:pos="12000"/>
            </w:tabs>
            <w:spacing w:before="60" w:line="240" w:lineRule="auto"/>
            <w:ind w:left="360"/>
            <w:rPr>
              <w:color w:val="000000"/>
            </w:rPr>
          </w:pPr>
          <w:hyperlink w:anchor="_c4wl54ygjver">
            <w:r>
              <w:rPr>
                <w:color w:val="000000"/>
              </w:rPr>
              <w:t>5.3.19 Sveikatos tikrinimo procesas</w:t>
            </w:r>
            <w:r>
              <w:rPr>
                <w:color w:val="000000"/>
              </w:rPr>
              <w:tab/>
              <w:t>70</w:t>
            </w:r>
          </w:hyperlink>
        </w:p>
        <w:p w14:paraId="5DEC60B1" w14:textId="77777777" w:rsidR="00757C23" w:rsidRDefault="00757C23">
          <w:pPr>
            <w:widowControl w:val="0"/>
            <w:tabs>
              <w:tab w:val="right" w:pos="12000"/>
            </w:tabs>
            <w:spacing w:before="60" w:line="240" w:lineRule="auto"/>
            <w:ind w:left="360"/>
            <w:rPr>
              <w:color w:val="000000"/>
            </w:rPr>
          </w:pPr>
          <w:hyperlink w:anchor="_33w6um9j2oh7">
            <w:r>
              <w:rPr>
                <w:color w:val="000000"/>
              </w:rPr>
              <w:t>5.3.20 Fizinio pasirengimo tikrinimo procesas</w:t>
            </w:r>
            <w:r>
              <w:rPr>
                <w:color w:val="000000"/>
              </w:rPr>
              <w:tab/>
              <w:t>71</w:t>
            </w:r>
          </w:hyperlink>
        </w:p>
        <w:p w14:paraId="50463DD1" w14:textId="77777777" w:rsidR="00757C23" w:rsidRDefault="00757C23">
          <w:pPr>
            <w:widowControl w:val="0"/>
            <w:tabs>
              <w:tab w:val="right" w:pos="12000"/>
            </w:tabs>
            <w:spacing w:before="60" w:line="240" w:lineRule="auto"/>
            <w:ind w:left="360"/>
            <w:rPr>
              <w:color w:val="000000"/>
            </w:rPr>
          </w:pPr>
          <w:hyperlink w:anchor="_x6rdhv826ugg">
            <w:r>
              <w:rPr>
                <w:color w:val="000000"/>
              </w:rPr>
              <w:t>5.3.21 Vertinimo testu procesas</w:t>
            </w:r>
            <w:r>
              <w:rPr>
                <w:color w:val="000000"/>
              </w:rPr>
              <w:tab/>
              <w:t>73</w:t>
            </w:r>
          </w:hyperlink>
        </w:p>
        <w:p w14:paraId="31BE5AC3" w14:textId="77777777" w:rsidR="00757C23" w:rsidRDefault="00757C23">
          <w:pPr>
            <w:widowControl w:val="0"/>
            <w:tabs>
              <w:tab w:val="right" w:pos="12000"/>
            </w:tabs>
            <w:spacing w:before="60" w:line="240" w:lineRule="auto"/>
            <w:ind w:left="360"/>
            <w:rPr>
              <w:color w:val="000000"/>
            </w:rPr>
          </w:pPr>
          <w:hyperlink w:anchor="_phs6ptmwzry4">
            <w:r>
              <w:rPr>
                <w:color w:val="000000"/>
              </w:rPr>
              <w:t>5.3.22 Namų darbų ir (arba) praktinių užduočių pateikimo procesas</w:t>
            </w:r>
            <w:r>
              <w:rPr>
                <w:color w:val="000000"/>
              </w:rPr>
              <w:tab/>
              <w:t>78</w:t>
            </w:r>
          </w:hyperlink>
        </w:p>
        <w:p w14:paraId="6EACAA87" w14:textId="77777777" w:rsidR="00757C23" w:rsidRDefault="00757C23">
          <w:pPr>
            <w:widowControl w:val="0"/>
            <w:tabs>
              <w:tab w:val="right" w:pos="12000"/>
            </w:tabs>
            <w:spacing w:before="60" w:line="240" w:lineRule="auto"/>
            <w:ind w:left="360"/>
            <w:rPr>
              <w:color w:val="000000"/>
            </w:rPr>
          </w:pPr>
          <w:hyperlink w:anchor="_69uxc2hiqcyu">
            <w:r>
              <w:rPr>
                <w:color w:val="000000"/>
              </w:rPr>
              <w:t>5.3.23 Vertinimo interviu procesas</w:t>
            </w:r>
            <w:r>
              <w:rPr>
                <w:color w:val="000000"/>
              </w:rPr>
              <w:tab/>
              <w:t>81</w:t>
            </w:r>
          </w:hyperlink>
        </w:p>
        <w:p w14:paraId="7116E604" w14:textId="77777777" w:rsidR="00757C23" w:rsidRDefault="00757C23">
          <w:pPr>
            <w:widowControl w:val="0"/>
            <w:tabs>
              <w:tab w:val="right" w:pos="12000"/>
            </w:tabs>
            <w:spacing w:before="60" w:line="240" w:lineRule="auto"/>
            <w:ind w:left="360"/>
            <w:rPr>
              <w:color w:val="000000"/>
            </w:rPr>
          </w:pPr>
          <w:hyperlink w:anchor="_fdyirkygigyj">
            <w:r>
              <w:rPr>
                <w:color w:val="000000"/>
              </w:rPr>
              <w:t>5.3.24 Atrankos rezultatų derinimo procesas</w:t>
            </w:r>
            <w:r>
              <w:rPr>
                <w:color w:val="000000"/>
              </w:rPr>
              <w:tab/>
              <w:t>85</w:t>
            </w:r>
          </w:hyperlink>
        </w:p>
        <w:p w14:paraId="168313BA" w14:textId="77777777" w:rsidR="00757C23" w:rsidRDefault="00757C23">
          <w:pPr>
            <w:widowControl w:val="0"/>
            <w:tabs>
              <w:tab w:val="right" w:pos="12000"/>
            </w:tabs>
            <w:spacing w:before="60" w:line="240" w:lineRule="auto"/>
            <w:ind w:left="360"/>
            <w:rPr>
              <w:color w:val="000000"/>
            </w:rPr>
          </w:pPr>
          <w:hyperlink w:anchor="_e65j0ps0j4ao">
            <w:r>
              <w:rPr>
                <w:color w:val="000000"/>
              </w:rPr>
              <w:t>5.4 Reikalavimai tikslų ir kompetencijų funkcionalumui</w:t>
            </w:r>
            <w:r>
              <w:rPr>
                <w:color w:val="000000"/>
              </w:rPr>
              <w:tab/>
              <w:t>87</w:t>
            </w:r>
          </w:hyperlink>
        </w:p>
        <w:p w14:paraId="3D988C2E" w14:textId="77777777" w:rsidR="00757C23" w:rsidRDefault="00757C23">
          <w:pPr>
            <w:widowControl w:val="0"/>
            <w:tabs>
              <w:tab w:val="right" w:pos="12000"/>
            </w:tabs>
            <w:spacing w:before="60" w:line="240" w:lineRule="auto"/>
            <w:ind w:left="360"/>
            <w:rPr>
              <w:color w:val="000000"/>
            </w:rPr>
          </w:pPr>
          <w:hyperlink w:anchor="_x4qkwob4c5jq">
            <w:r>
              <w:rPr>
                <w:color w:val="000000"/>
              </w:rPr>
              <w:t>5.4.1 Tikslų ir kompetencijų nustatymo procesas</w:t>
            </w:r>
            <w:r>
              <w:rPr>
                <w:color w:val="000000"/>
              </w:rPr>
              <w:tab/>
              <w:t>87</w:t>
            </w:r>
          </w:hyperlink>
        </w:p>
        <w:p w14:paraId="204690BD" w14:textId="77777777" w:rsidR="00757C23" w:rsidRDefault="00757C23">
          <w:pPr>
            <w:widowControl w:val="0"/>
            <w:tabs>
              <w:tab w:val="right" w:pos="12000"/>
            </w:tabs>
            <w:spacing w:before="60" w:line="240" w:lineRule="auto"/>
            <w:ind w:left="360"/>
            <w:rPr>
              <w:color w:val="000000"/>
            </w:rPr>
          </w:pPr>
          <w:hyperlink w:anchor="_rz6jnt4bh53r">
            <w:r>
              <w:rPr>
                <w:color w:val="000000"/>
              </w:rPr>
              <w:t>5.4.2 Tikslų ir kompetencijų vertinimo procesas</w:t>
            </w:r>
            <w:r>
              <w:rPr>
                <w:color w:val="000000"/>
              </w:rPr>
              <w:tab/>
              <w:t>90</w:t>
            </w:r>
          </w:hyperlink>
        </w:p>
        <w:p w14:paraId="4E2B55D6" w14:textId="77777777" w:rsidR="00757C23" w:rsidRDefault="00757C23">
          <w:pPr>
            <w:widowControl w:val="0"/>
            <w:tabs>
              <w:tab w:val="right" w:pos="12000"/>
            </w:tabs>
            <w:spacing w:before="60" w:line="240" w:lineRule="auto"/>
            <w:ind w:left="360"/>
            <w:rPr>
              <w:color w:val="000000"/>
            </w:rPr>
          </w:pPr>
          <w:hyperlink w:anchor="_92j5wuey5p8e">
            <w:r>
              <w:rPr>
                <w:color w:val="000000"/>
              </w:rPr>
              <w:t>5.5 Reikalavimai 360 laipsnių vertinimo funkcionalumui</w:t>
            </w:r>
            <w:r>
              <w:rPr>
                <w:color w:val="000000"/>
              </w:rPr>
              <w:tab/>
              <w:t>93</w:t>
            </w:r>
          </w:hyperlink>
        </w:p>
        <w:p w14:paraId="6F88CEE7" w14:textId="77777777" w:rsidR="00757C23" w:rsidRDefault="00757C23">
          <w:pPr>
            <w:widowControl w:val="0"/>
            <w:tabs>
              <w:tab w:val="right" w:pos="12000"/>
            </w:tabs>
            <w:spacing w:before="60" w:line="240" w:lineRule="auto"/>
            <w:ind w:left="360"/>
            <w:rPr>
              <w:color w:val="000000"/>
            </w:rPr>
          </w:pPr>
          <w:hyperlink w:anchor="_kpnhsxjwg0r4">
            <w:r>
              <w:rPr>
                <w:color w:val="000000"/>
              </w:rPr>
              <w:t>5.5.1 360 laipsnių vertinimo (grįžtamojo ryšio) procesas</w:t>
            </w:r>
            <w:r>
              <w:rPr>
                <w:color w:val="000000"/>
              </w:rPr>
              <w:tab/>
              <w:t>93</w:t>
            </w:r>
          </w:hyperlink>
        </w:p>
        <w:p w14:paraId="6E765DCA" w14:textId="77777777" w:rsidR="00757C23" w:rsidRDefault="00757C23">
          <w:pPr>
            <w:widowControl w:val="0"/>
            <w:tabs>
              <w:tab w:val="right" w:pos="12000"/>
            </w:tabs>
            <w:spacing w:before="60" w:line="240" w:lineRule="auto"/>
            <w:ind w:left="360"/>
            <w:rPr>
              <w:color w:val="000000"/>
            </w:rPr>
          </w:pPr>
          <w:hyperlink w:anchor="_4x27rlhk5pc0">
            <w:r>
              <w:rPr>
                <w:color w:val="000000"/>
              </w:rPr>
              <w:t>5.6 Reikalavimai talentų valdymo funkcionalumui</w:t>
            </w:r>
            <w:r>
              <w:rPr>
                <w:color w:val="000000"/>
              </w:rPr>
              <w:tab/>
              <w:t>95</w:t>
            </w:r>
          </w:hyperlink>
        </w:p>
        <w:p w14:paraId="4DF9018C" w14:textId="77777777" w:rsidR="00757C23" w:rsidRDefault="00757C23">
          <w:pPr>
            <w:widowControl w:val="0"/>
            <w:tabs>
              <w:tab w:val="right" w:pos="12000"/>
            </w:tabs>
            <w:spacing w:before="60" w:line="240" w:lineRule="auto"/>
            <w:ind w:left="360"/>
            <w:rPr>
              <w:color w:val="000000"/>
            </w:rPr>
          </w:pPr>
          <w:hyperlink w:anchor="_dvx4tny6by4h">
            <w:r>
              <w:rPr>
                <w:color w:val="000000"/>
              </w:rPr>
              <w:t>5.7 Reikalavimai asmeninės karjeros valdymo funkcionalumui</w:t>
            </w:r>
            <w:r>
              <w:rPr>
                <w:color w:val="000000"/>
              </w:rPr>
              <w:tab/>
              <w:t>97</w:t>
            </w:r>
          </w:hyperlink>
        </w:p>
        <w:p w14:paraId="64BD38BD" w14:textId="77777777" w:rsidR="00757C23" w:rsidRDefault="00757C23">
          <w:pPr>
            <w:widowControl w:val="0"/>
            <w:tabs>
              <w:tab w:val="right" w:pos="12000"/>
            </w:tabs>
            <w:spacing w:before="60" w:line="240" w:lineRule="auto"/>
            <w:ind w:left="360"/>
            <w:rPr>
              <w:color w:val="000000"/>
            </w:rPr>
          </w:pPr>
          <w:hyperlink w:anchor="_2ju0o1fctaio">
            <w:r>
              <w:rPr>
                <w:color w:val="000000"/>
              </w:rPr>
              <w:t>5.8 Kiti ŽIVIS funkcionalumų reikalavimai</w:t>
            </w:r>
            <w:r>
              <w:rPr>
                <w:color w:val="000000"/>
              </w:rPr>
              <w:tab/>
              <w:t>99</w:t>
            </w:r>
          </w:hyperlink>
        </w:p>
        <w:p w14:paraId="4A36A58B" w14:textId="77777777" w:rsidR="00757C23" w:rsidRDefault="00757C23">
          <w:pPr>
            <w:widowControl w:val="0"/>
            <w:tabs>
              <w:tab w:val="right" w:pos="12000"/>
            </w:tabs>
            <w:spacing w:before="60" w:line="240" w:lineRule="auto"/>
            <w:ind w:left="360"/>
            <w:rPr>
              <w:color w:val="000000"/>
            </w:rPr>
          </w:pPr>
          <w:hyperlink w:anchor="_36uykxirmi31">
            <w:r>
              <w:rPr>
                <w:color w:val="000000"/>
              </w:rPr>
              <w:t>5.9 Duomenų mainai</w:t>
            </w:r>
            <w:r>
              <w:rPr>
                <w:color w:val="000000"/>
              </w:rPr>
              <w:tab/>
              <w:t>100</w:t>
            </w:r>
          </w:hyperlink>
        </w:p>
        <w:p w14:paraId="2D799B24" w14:textId="77777777" w:rsidR="00757C23" w:rsidRDefault="00757C23">
          <w:pPr>
            <w:widowControl w:val="0"/>
            <w:tabs>
              <w:tab w:val="right" w:pos="12000"/>
            </w:tabs>
            <w:spacing w:before="60" w:line="240" w:lineRule="auto"/>
            <w:rPr>
              <w:b/>
              <w:color w:val="000000"/>
            </w:rPr>
          </w:pPr>
          <w:hyperlink w:anchor="_28h4qwu">
            <w:r>
              <w:rPr>
                <w:rFonts w:ascii="Times New Roman" w:eastAsia="Times New Roman" w:hAnsi="Times New Roman" w:cs="Times New Roman"/>
                <w:color w:val="000000"/>
                <w:sz w:val="24"/>
                <w:szCs w:val="24"/>
              </w:rPr>
              <w:t>6 Nefunkciniai reikalavimai</w:t>
            </w:r>
            <w:r>
              <w:rPr>
                <w:rFonts w:ascii="Times New Roman" w:eastAsia="Times New Roman" w:hAnsi="Times New Roman" w:cs="Times New Roman"/>
                <w:color w:val="000000"/>
                <w:sz w:val="24"/>
                <w:szCs w:val="24"/>
              </w:rPr>
              <w:tab/>
              <w:t>100</w:t>
            </w:r>
          </w:hyperlink>
        </w:p>
        <w:p w14:paraId="2D417F28" w14:textId="77777777" w:rsidR="00757C23" w:rsidRDefault="00757C23">
          <w:pPr>
            <w:widowControl w:val="0"/>
            <w:tabs>
              <w:tab w:val="right" w:pos="12000"/>
            </w:tabs>
            <w:spacing w:before="60" w:line="240" w:lineRule="auto"/>
            <w:ind w:left="360"/>
            <w:rPr>
              <w:color w:val="000000"/>
            </w:rPr>
          </w:pPr>
          <w:hyperlink w:anchor="_nmf14n">
            <w:r>
              <w:rPr>
                <w:rFonts w:ascii="Times New Roman" w:eastAsia="Times New Roman" w:hAnsi="Times New Roman" w:cs="Times New Roman"/>
                <w:color w:val="000000"/>
                <w:sz w:val="24"/>
                <w:szCs w:val="24"/>
              </w:rPr>
              <w:t>6.1 Reikalavimai architektūrai</w:t>
            </w:r>
            <w:r>
              <w:rPr>
                <w:rFonts w:ascii="Times New Roman" w:eastAsia="Times New Roman" w:hAnsi="Times New Roman" w:cs="Times New Roman"/>
                <w:color w:val="000000"/>
                <w:sz w:val="24"/>
                <w:szCs w:val="24"/>
              </w:rPr>
              <w:tab/>
              <w:t>100</w:t>
            </w:r>
          </w:hyperlink>
        </w:p>
        <w:p w14:paraId="44B7FB85" w14:textId="77777777" w:rsidR="00757C23" w:rsidRDefault="00757C23">
          <w:pPr>
            <w:widowControl w:val="0"/>
            <w:tabs>
              <w:tab w:val="right" w:pos="12000"/>
            </w:tabs>
            <w:spacing w:before="60" w:line="240" w:lineRule="auto"/>
            <w:ind w:left="360"/>
            <w:rPr>
              <w:color w:val="000000"/>
            </w:rPr>
          </w:pPr>
          <w:hyperlink w:anchor="_37m2jsg">
            <w:r>
              <w:rPr>
                <w:rFonts w:ascii="Times New Roman" w:eastAsia="Times New Roman" w:hAnsi="Times New Roman" w:cs="Times New Roman"/>
                <w:color w:val="000000"/>
                <w:sz w:val="24"/>
                <w:szCs w:val="24"/>
              </w:rPr>
              <w:t>6.2 Reikalavimai integracijoms</w:t>
            </w:r>
            <w:r>
              <w:rPr>
                <w:rFonts w:ascii="Times New Roman" w:eastAsia="Times New Roman" w:hAnsi="Times New Roman" w:cs="Times New Roman"/>
                <w:color w:val="000000"/>
                <w:sz w:val="24"/>
                <w:szCs w:val="24"/>
              </w:rPr>
              <w:tab/>
              <w:t>101</w:t>
            </w:r>
          </w:hyperlink>
        </w:p>
        <w:p w14:paraId="6138FCEC" w14:textId="77777777" w:rsidR="00757C23" w:rsidRDefault="00757C23">
          <w:pPr>
            <w:widowControl w:val="0"/>
            <w:tabs>
              <w:tab w:val="right" w:pos="12000"/>
            </w:tabs>
            <w:spacing w:before="60" w:line="240" w:lineRule="auto"/>
            <w:ind w:left="360"/>
            <w:rPr>
              <w:color w:val="000000"/>
            </w:rPr>
          </w:pPr>
          <w:hyperlink w:anchor="_1mrcu09">
            <w:r>
              <w:rPr>
                <w:rFonts w:ascii="Times New Roman" w:eastAsia="Times New Roman" w:hAnsi="Times New Roman" w:cs="Times New Roman"/>
                <w:color w:val="000000"/>
                <w:sz w:val="24"/>
                <w:szCs w:val="24"/>
              </w:rPr>
              <w:t>6.3 Reikalavimai sistemos stebėsenai</w:t>
            </w:r>
            <w:r>
              <w:rPr>
                <w:rFonts w:ascii="Times New Roman" w:eastAsia="Times New Roman" w:hAnsi="Times New Roman" w:cs="Times New Roman"/>
                <w:color w:val="000000"/>
                <w:sz w:val="24"/>
                <w:szCs w:val="24"/>
              </w:rPr>
              <w:tab/>
              <w:t>101</w:t>
            </w:r>
          </w:hyperlink>
        </w:p>
        <w:p w14:paraId="624BE13E" w14:textId="77777777" w:rsidR="00757C23" w:rsidRDefault="00757C23">
          <w:pPr>
            <w:widowControl w:val="0"/>
            <w:tabs>
              <w:tab w:val="right" w:pos="12000"/>
            </w:tabs>
            <w:spacing w:before="60" w:line="240" w:lineRule="auto"/>
            <w:ind w:left="360"/>
            <w:rPr>
              <w:color w:val="000000"/>
            </w:rPr>
          </w:pPr>
          <w:hyperlink w:anchor="_46r0co2">
            <w:r>
              <w:rPr>
                <w:rFonts w:ascii="Times New Roman" w:eastAsia="Times New Roman" w:hAnsi="Times New Roman" w:cs="Times New Roman"/>
                <w:color w:val="000000"/>
                <w:sz w:val="24"/>
                <w:szCs w:val="24"/>
              </w:rPr>
              <w:t>6.4 Reikalavimai saugai</w:t>
            </w:r>
            <w:r>
              <w:rPr>
                <w:rFonts w:ascii="Times New Roman" w:eastAsia="Times New Roman" w:hAnsi="Times New Roman" w:cs="Times New Roman"/>
                <w:color w:val="000000"/>
                <w:sz w:val="24"/>
                <w:szCs w:val="24"/>
              </w:rPr>
              <w:tab/>
              <w:t>102</w:t>
            </w:r>
          </w:hyperlink>
        </w:p>
        <w:p w14:paraId="140CFCDD" w14:textId="77777777" w:rsidR="00757C23" w:rsidRDefault="00757C23">
          <w:pPr>
            <w:widowControl w:val="0"/>
            <w:tabs>
              <w:tab w:val="right" w:pos="12000"/>
            </w:tabs>
            <w:spacing w:before="60" w:line="240" w:lineRule="auto"/>
            <w:ind w:left="360"/>
            <w:rPr>
              <w:color w:val="000000"/>
            </w:rPr>
          </w:pPr>
          <w:hyperlink w:anchor="_2lwamvv">
            <w:r>
              <w:rPr>
                <w:rFonts w:ascii="Times New Roman" w:eastAsia="Times New Roman" w:hAnsi="Times New Roman" w:cs="Times New Roman"/>
                <w:color w:val="000000"/>
                <w:sz w:val="24"/>
                <w:szCs w:val="24"/>
              </w:rPr>
              <w:t>6.5 Reikalavimai diegimui ir aplinkoms</w:t>
            </w:r>
            <w:r>
              <w:rPr>
                <w:rFonts w:ascii="Times New Roman" w:eastAsia="Times New Roman" w:hAnsi="Times New Roman" w:cs="Times New Roman"/>
                <w:color w:val="000000"/>
                <w:sz w:val="24"/>
                <w:szCs w:val="24"/>
              </w:rPr>
              <w:tab/>
              <w:t>102</w:t>
            </w:r>
          </w:hyperlink>
        </w:p>
        <w:p w14:paraId="514D6EFE" w14:textId="77777777" w:rsidR="00757C23" w:rsidRDefault="00757C23">
          <w:pPr>
            <w:widowControl w:val="0"/>
            <w:tabs>
              <w:tab w:val="right" w:pos="12000"/>
            </w:tabs>
            <w:spacing w:before="60" w:line="240" w:lineRule="auto"/>
            <w:ind w:left="360"/>
            <w:rPr>
              <w:color w:val="000000"/>
            </w:rPr>
          </w:pPr>
          <w:hyperlink w:anchor="_r6wyorox89l7">
            <w:r>
              <w:rPr>
                <w:color w:val="000000"/>
              </w:rPr>
              <w:t>6.6 Reikalavimai auditavimui</w:t>
            </w:r>
            <w:r>
              <w:rPr>
                <w:color w:val="000000"/>
              </w:rPr>
              <w:tab/>
              <w:t>103</w:t>
            </w:r>
          </w:hyperlink>
        </w:p>
        <w:p w14:paraId="22A7F5C5" w14:textId="77777777" w:rsidR="00757C23" w:rsidRDefault="00757C23">
          <w:pPr>
            <w:widowControl w:val="0"/>
            <w:tabs>
              <w:tab w:val="right" w:pos="12000"/>
            </w:tabs>
            <w:spacing w:before="60" w:line="240" w:lineRule="auto"/>
            <w:ind w:left="360"/>
            <w:rPr>
              <w:color w:val="000000"/>
            </w:rPr>
          </w:pPr>
          <w:hyperlink w:anchor="_3l18frh">
            <w:r>
              <w:rPr>
                <w:rFonts w:ascii="Times New Roman" w:eastAsia="Times New Roman" w:hAnsi="Times New Roman" w:cs="Times New Roman"/>
                <w:color w:val="000000"/>
                <w:sz w:val="24"/>
                <w:szCs w:val="24"/>
              </w:rPr>
              <w:t>6.7 Reikalavimai greitaveikai ir volumetrijai</w:t>
            </w:r>
            <w:r>
              <w:rPr>
                <w:rFonts w:ascii="Times New Roman" w:eastAsia="Times New Roman" w:hAnsi="Times New Roman" w:cs="Times New Roman"/>
                <w:color w:val="000000"/>
                <w:sz w:val="24"/>
                <w:szCs w:val="24"/>
              </w:rPr>
              <w:tab/>
              <w:t>104</w:t>
            </w:r>
          </w:hyperlink>
        </w:p>
        <w:p w14:paraId="208C44D6" w14:textId="77777777" w:rsidR="00757C23" w:rsidRDefault="00757C23">
          <w:pPr>
            <w:widowControl w:val="0"/>
            <w:tabs>
              <w:tab w:val="right" w:pos="12000"/>
            </w:tabs>
            <w:spacing w:before="60" w:line="240" w:lineRule="auto"/>
            <w:ind w:left="360"/>
            <w:rPr>
              <w:color w:val="000000"/>
            </w:rPr>
          </w:pPr>
          <w:hyperlink w:anchor="_206ipza">
            <w:r>
              <w:rPr>
                <w:rFonts w:ascii="Times New Roman" w:eastAsia="Times New Roman" w:hAnsi="Times New Roman" w:cs="Times New Roman"/>
                <w:color w:val="000000"/>
                <w:sz w:val="24"/>
                <w:szCs w:val="24"/>
              </w:rPr>
              <w:t>6.8 Reikalavimai licencijavimui</w:t>
            </w:r>
            <w:r>
              <w:rPr>
                <w:rFonts w:ascii="Times New Roman" w:eastAsia="Times New Roman" w:hAnsi="Times New Roman" w:cs="Times New Roman"/>
                <w:color w:val="000000"/>
                <w:sz w:val="24"/>
                <w:szCs w:val="24"/>
              </w:rPr>
              <w:tab/>
              <w:t>104</w:t>
            </w:r>
          </w:hyperlink>
        </w:p>
        <w:p w14:paraId="4039770C" w14:textId="77777777" w:rsidR="00757C23" w:rsidRDefault="00757C23">
          <w:pPr>
            <w:widowControl w:val="0"/>
            <w:tabs>
              <w:tab w:val="right" w:pos="12000"/>
            </w:tabs>
            <w:spacing w:before="60" w:line="240" w:lineRule="auto"/>
            <w:ind w:left="360"/>
            <w:rPr>
              <w:color w:val="000000"/>
            </w:rPr>
          </w:pPr>
          <w:hyperlink w:anchor="_i9imeept6894">
            <w:r>
              <w:rPr>
                <w:color w:val="000000"/>
              </w:rPr>
              <w:t>6.9 Reikalavimai grafinei sąsajai</w:t>
            </w:r>
            <w:r>
              <w:rPr>
                <w:color w:val="000000"/>
              </w:rPr>
              <w:tab/>
              <w:t>105</w:t>
            </w:r>
          </w:hyperlink>
        </w:p>
        <w:p w14:paraId="7798CEC3" w14:textId="77777777" w:rsidR="00757C23" w:rsidRDefault="00757C23">
          <w:pPr>
            <w:widowControl w:val="0"/>
            <w:tabs>
              <w:tab w:val="right" w:pos="12000"/>
            </w:tabs>
            <w:spacing w:before="60" w:line="240" w:lineRule="auto"/>
            <w:ind w:left="360"/>
            <w:rPr>
              <w:color w:val="000000"/>
            </w:rPr>
          </w:pPr>
          <w:hyperlink w:anchor="_2zbgiuw">
            <w:r>
              <w:rPr>
                <w:rFonts w:ascii="Times New Roman" w:eastAsia="Times New Roman" w:hAnsi="Times New Roman" w:cs="Times New Roman"/>
                <w:color w:val="000000"/>
                <w:sz w:val="24"/>
                <w:szCs w:val="24"/>
              </w:rPr>
              <w:t>6.10 Reikalavimai projekto valdymui</w:t>
            </w:r>
            <w:r>
              <w:rPr>
                <w:rFonts w:ascii="Times New Roman" w:eastAsia="Times New Roman" w:hAnsi="Times New Roman" w:cs="Times New Roman"/>
                <w:color w:val="000000"/>
                <w:sz w:val="24"/>
                <w:szCs w:val="24"/>
              </w:rPr>
              <w:tab/>
              <w:t>107</w:t>
            </w:r>
          </w:hyperlink>
        </w:p>
        <w:p w14:paraId="3C411304" w14:textId="77777777" w:rsidR="00757C23" w:rsidRDefault="00757C23">
          <w:pPr>
            <w:widowControl w:val="0"/>
            <w:tabs>
              <w:tab w:val="right" w:pos="12000"/>
            </w:tabs>
            <w:spacing w:before="60" w:line="240" w:lineRule="auto"/>
            <w:ind w:left="360"/>
            <w:rPr>
              <w:color w:val="000000"/>
            </w:rPr>
          </w:pPr>
          <w:hyperlink w:anchor="_1egqt2p">
            <w:r>
              <w:rPr>
                <w:rFonts w:ascii="Times New Roman" w:eastAsia="Times New Roman" w:hAnsi="Times New Roman" w:cs="Times New Roman"/>
                <w:color w:val="000000"/>
                <w:sz w:val="24"/>
                <w:szCs w:val="24"/>
              </w:rPr>
              <w:t>6.11 Reikalavimai užduočių valdymui</w:t>
            </w:r>
            <w:r>
              <w:rPr>
                <w:rFonts w:ascii="Times New Roman" w:eastAsia="Times New Roman" w:hAnsi="Times New Roman" w:cs="Times New Roman"/>
                <w:color w:val="000000"/>
                <w:sz w:val="24"/>
                <w:szCs w:val="24"/>
              </w:rPr>
              <w:tab/>
              <w:t>112</w:t>
            </w:r>
          </w:hyperlink>
        </w:p>
        <w:p w14:paraId="278343D1" w14:textId="77777777" w:rsidR="00757C23" w:rsidRDefault="00757C23">
          <w:pPr>
            <w:widowControl w:val="0"/>
            <w:tabs>
              <w:tab w:val="right" w:pos="12000"/>
            </w:tabs>
            <w:spacing w:before="60" w:line="240" w:lineRule="auto"/>
            <w:ind w:left="360"/>
            <w:rPr>
              <w:color w:val="000000"/>
            </w:rPr>
          </w:pPr>
          <w:hyperlink w:anchor="_3ygebqi">
            <w:r>
              <w:rPr>
                <w:rFonts w:ascii="Times New Roman" w:eastAsia="Times New Roman" w:hAnsi="Times New Roman" w:cs="Times New Roman"/>
                <w:color w:val="000000"/>
                <w:sz w:val="24"/>
                <w:szCs w:val="24"/>
              </w:rPr>
              <w:t>6.12 Reikalavimai dokumentacijai</w:t>
            </w:r>
            <w:r>
              <w:rPr>
                <w:rFonts w:ascii="Times New Roman" w:eastAsia="Times New Roman" w:hAnsi="Times New Roman" w:cs="Times New Roman"/>
                <w:color w:val="000000"/>
                <w:sz w:val="24"/>
                <w:szCs w:val="24"/>
              </w:rPr>
              <w:tab/>
              <w:t>115</w:t>
            </w:r>
          </w:hyperlink>
        </w:p>
        <w:p w14:paraId="71CD67B7" w14:textId="77777777" w:rsidR="00757C23" w:rsidRDefault="00757C23">
          <w:pPr>
            <w:widowControl w:val="0"/>
            <w:tabs>
              <w:tab w:val="right" w:pos="12000"/>
            </w:tabs>
            <w:spacing w:before="60" w:line="240" w:lineRule="auto"/>
            <w:ind w:left="360"/>
            <w:rPr>
              <w:color w:val="000000"/>
            </w:rPr>
          </w:pPr>
          <w:hyperlink w:anchor="_2dlolyb">
            <w:r>
              <w:rPr>
                <w:rFonts w:ascii="Times New Roman" w:eastAsia="Times New Roman" w:hAnsi="Times New Roman" w:cs="Times New Roman"/>
                <w:color w:val="000000"/>
                <w:sz w:val="24"/>
                <w:szCs w:val="24"/>
              </w:rPr>
              <w:t>6.13 Reikalavimai demonstracijoms</w:t>
            </w:r>
            <w:r>
              <w:rPr>
                <w:rFonts w:ascii="Times New Roman" w:eastAsia="Times New Roman" w:hAnsi="Times New Roman" w:cs="Times New Roman"/>
                <w:color w:val="000000"/>
                <w:sz w:val="24"/>
                <w:szCs w:val="24"/>
              </w:rPr>
              <w:tab/>
              <w:t>115</w:t>
            </w:r>
          </w:hyperlink>
        </w:p>
        <w:p w14:paraId="7010B98F" w14:textId="77777777" w:rsidR="00757C23" w:rsidRDefault="00757C23">
          <w:pPr>
            <w:widowControl w:val="0"/>
            <w:tabs>
              <w:tab w:val="right" w:pos="12000"/>
            </w:tabs>
            <w:spacing w:before="60" w:line="240" w:lineRule="auto"/>
            <w:ind w:left="360"/>
            <w:rPr>
              <w:color w:val="000000"/>
            </w:rPr>
          </w:pPr>
          <w:hyperlink w:anchor="_sqyw64">
            <w:r>
              <w:rPr>
                <w:rFonts w:ascii="Times New Roman" w:eastAsia="Times New Roman" w:hAnsi="Times New Roman" w:cs="Times New Roman"/>
                <w:color w:val="000000"/>
                <w:sz w:val="24"/>
                <w:szCs w:val="24"/>
              </w:rPr>
              <w:t>6.14 Reikalavimai testavimui</w:t>
            </w:r>
            <w:r>
              <w:rPr>
                <w:rFonts w:ascii="Times New Roman" w:eastAsia="Times New Roman" w:hAnsi="Times New Roman" w:cs="Times New Roman"/>
                <w:color w:val="000000"/>
                <w:sz w:val="24"/>
                <w:szCs w:val="24"/>
              </w:rPr>
              <w:tab/>
              <w:t>115</w:t>
            </w:r>
          </w:hyperlink>
        </w:p>
        <w:p w14:paraId="4CAB9A4F" w14:textId="77777777" w:rsidR="00757C23" w:rsidRDefault="00757C23">
          <w:pPr>
            <w:widowControl w:val="0"/>
            <w:tabs>
              <w:tab w:val="right" w:pos="12000"/>
            </w:tabs>
            <w:spacing w:before="60" w:line="240" w:lineRule="auto"/>
            <w:ind w:left="360"/>
            <w:rPr>
              <w:color w:val="000000"/>
            </w:rPr>
          </w:pPr>
          <w:hyperlink w:anchor="_3cqmetx">
            <w:r>
              <w:rPr>
                <w:rFonts w:ascii="Times New Roman" w:eastAsia="Times New Roman" w:hAnsi="Times New Roman" w:cs="Times New Roman"/>
                <w:color w:val="000000"/>
                <w:sz w:val="24"/>
                <w:szCs w:val="24"/>
              </w:rPr>
              <w:t>6.15 Reikalavimai mokymams</w:t>
            </w:r>
            <w:r>
              <w:rPr>
                <w:rFonts w:ascii="Times New Roman" w:eastAsia="Times New Roman" w:hAnsi="Times New Roman" w:cs="Times New Roman"/>
                <w:color w:val="000000"/>
                <w:sz w:val="24"/>
                <w:szCs w:val="24"/>
              </w:rPr>
              <w:tab/>
              <w:t>117</w:t>
            </w:r>
          </w:hyperlink>
        </w:p>
        <w:p w14:paraId="6E4BB02C" w14:textId="77777777" w:rsidR="00757C23" w:rsidRDefault="00757C23">
          <w:pPr>
            <w:widowControl w:val="0"/>
            <w:tabs>
              <w:tab w:val="right" w:pos="12000"/>
            </w:tabs>
            <w:spacing w:before="60" w:line="240" w:lineRule="auto"/>
            <w:ind w:left="360"/>
            <w:rPr>
              <w:color w:val="000000"/>
            </w:rPr>
          </w:pPr>
          <w:hyperlink w:anchor="_1rvwp1q">
            <w:r>
              <w:rPr>
                <w:rFonts w:ascii="Times New Roman" w:eastAsia="Times New Roman" w:hAnsi="Times New Roman" w:cs="Times New Roman"/>
                <w:color w:val="000000"/>
                <w:sz w:val="24"/>
                <w:szCs w:val="24"/>
              </w:rPr>
              <w:t>6.16 Reikalavimai bandomajai eksploatacijai</w:t>
            </w:r>
            <w:r>
              <w:rPr>
                <w:rFonts w:ascii="Times New Roman" w:eastAsia="Times New Roman" w:hAnsi="Times New Roman" w:cs="Times New Roman"/>
                <w:color w:val="000000"/>
                <w:sz w:val="24"/>
                <w:szCs w:val="24"/>
              </w:rPr>
              <w:tab/>
              <w:t>117</w:t>
            </w:r>
          </w:hyperlink>
        </w:p>
        <w:p w14:paraId="68B28244" w14:textId="77777777" w:rsidR="00757C23" w:rsidRDefault="00757C23">
          <w:pPr>
            <w:widowControl w:val="0"/>
            <w:tabs>
              <w:tab w:val="right" w:pos="12000"/>
            </w:tabs>
            <w:spacing w:before="60" w:line="240" w:lineRule="auto"/>
            <w:ind w:left="360"/>
            <w:rPr>
              <w:color w:val="000000"/>
            </w:rPr>
          </w:pPr>
          <w:hyperlink w:anchor="_4bvk7pj">
            <w:r>
              <w:rPr>
                <w:rFonts w:ascii="Times New Roman" w:eastAsia="Times New Roman" w:hAnsi="Times New Roman" w:cs="Times New Roman"/>
                <w:color w:val="000000"/>
                <w:sz w:val="24"/>
                <w:szCs w:val="24"/>
              </w:rPr>
              <w:t>6.17 Reikalavimai diegimui</w:t>
            </w:r>
            <w:r>
              <w:rPr>
                <w:rFonts w:ascii="Times New Roman" w:eastAsia="Times New Roman" w:hAnsi="Times New Roman" w:cs="Times New Roman"/>
                <w:color w:val="000000"/>
                <w:sz w:val="24"/>
                <w:szCs w:val="24"/>
              </w:rPr>
              <w:tab/>
              <w:t>118</w:t>
            </w:r>
          </w:hyperlink>
        </w:p>
        <w:p w14:paraId="233C5554" w14:textId="77777777" w:rsidR="00757C23" w:rsidRDefault="00757C23">
          <w:pPr>
            <w:widowControl w:val="0"/>
            <w:tabs>
              <w:tab w:val="right" w:pos="12000"/>
            </w:tabs>
            <w:spacing w:before="60" w:line="240" w:lineRule="auto"/>
            <w:ind w:left="360"/>
            <w:rPr>
              <w:color w:val="000000"/>
            </w:rPr>
          </w:pPr>
          <w:hyperlink w:anchor="_2r0uhxc">
            <w:r>
              <w:rPr>
                <w:rFonts w:ascii="Times New Roman" w:eastAsia="Times New Roman" w:hAnsi="Times New Roman" w:cs="Times New Roman"/>
                <w:color w:val="000000"/>
                <w:sz w:val="24"/>
                <w:szCs w:val="24"/>
              </w:rPr>
              <w:t>6.18 Reikalavimai sistemos garantinei priežiūrai ir palaikymui</w:t>
            </w:r>
            <w:r>
              <w:rPr>
                <w:rFonts w:ascii="Times New Roman" w:eastAsia="Times New Roman" w:hAnsi="Times New Roman" w:cs="Times New Roman"/>
                <w:color w:val="000000"/>
                <w:sz w:val="24"/>
                <w:szCs w:val="24"/>
              </w:rPr>
              <w:tab/>
              <w:t>118</w:t>
            </w:r>
          </w:hyperlink>
        </w:p>
        <w:p w14:paraId="5CA23D33" w14:textId="77777777" w:rsidR="00757C23" w:rsidRDefault="00757C23">
          <w:pPr>
            <w:widowControl w:val="0"/>
            <w:tabs>
              <w:tab w:val="right" w:pos="12000"/>
            </w:tabs>
            <w:spacing w:before="60" w:line="240" w:lineRule="auto"/>
            <w:ind w:left="360"/>
            <w:rPr>
              <w:color w:val="000000"/>
            </w:rPr>
          </w:pPr>
          <w:hyperlink w:anchor="_1664s55">
            <w:r>
              <w:rPr>
                <w:rFonts w:ascii="Times New Roman" w:eastAsia="Times New Roman" w:hAnsi="Times New Roman" w:cs="Times New Roman"/>
                <w:color w:val="000000"/>
                <w:sz w:val="24"/>
                <w:szCs w:val="24"/>
              </w:rPr>
              <w:t>6.19 Reikalavimai galutiniam rezultatų priėmimui</w:t>
            </w:r>
            <w:r>
              <w:rPr>
                <w:rFonts w:ascii="Times New Roman" w:eastAsia="Times New Roman" w:hAnsi="Times New Roman" w:cs="Times New Roman"/>
                <w:color w:val="000000"/>
                <w:sz w:val="24"/>
                <w:szCs w:val="24"/>
              </w:rPr>
              <w:tab/>
              <w:t>120</w:t>
            </w:r>
          </w:hyperlink>
        </w:p>
        <w:p w14:paraId="5712A485" w14:textId="77777777" w:rsidR="00757C23" w:rsidRDefault="00757C23">
          <w:pPr>
            <w:widowControl w:val="0"/>
            <w:tabs>
              <w:tab w:val="right" w:pos="12000"/>
            </w:tabs>
            <w:spacing w:before="60" w:line="240" w:lineRule="auto"/>
            <w:ind w:left="360"/>
            <w:rPr>
              <w:color w:val="000000"/>
            </w:rPr>
          </w:pPr>
          <w:hyperlink w:anchor="_at4c2j8ry9y8">
            <w:r>
              <w:rPr>
                <w:color w:val="000000"/>
              </w:rPr>
              <w:t>6.20 Reikalavimai pakeitimų valdymui</w:t>
            </w:r>
            <w:r>
              <w:rPr>
                <w:color w:val="000000"/>
              </w:rPr>
              <w:tab/>
              <w:t>122</w:t>
            </w:r>
          </w:hyperlink>
        </w:p>
        <w:p w14:paraId="013E57BD" w14:textId="77777777" w:rsidR="00757C23" w:rsidRDefault="00757C23">
          <w:pPr>
            <w:widowControl w:val="0"/>
            <w:tabs>
              <w:tab w:val="right" w:pos="12000"/>
            </w:tabs>
            <w:spacing w:before="60" w:line="240" w:lineRule="auto"/>
            <w:rPr>
              <w:b/>
              <w:color w:val="000000"/>
            </w:rPr>
          </w:pPr>
          <w:hyperlink w:anchor="_3q5sasy">
            <w:r>
              <w:rPr>
                <w:rFonts w:ascii="Times New Roman" w:eastAsia="Times New Roman" w:hAnsi="Times New Roman" w:cs="Times New Roman"/>
                <w:color w:val="000000"/>
                <w:sz w:val="24"/>
                <w:szCs w:val="24"/>
              </w:rPr>
              <w:t>7 Reikalavimai papildomiems užsakymams</w:t>
            </w:r>
            <w:r>
              <w:rPr>
                <w:rFonts w:ascii="Times New Roman" w:eastAsia="Times New Roman" w:hAnsi="Times New Roman" w:cs="Times New Roman"/>
                <w:color w:val="000000"/>
                <w:sz w:val="24"/>
                <w:szCs w:val="24"/>
              </w:rPr>
              <w:tab/>
              <w:t>122</w:t>
            </w:r>
          </w:hyperlink>
          <w:r>
            <w:fldChar w:fldCharType="end"/>
          </w:r>
        </w:p>
      </w:sdtContent>
    </w:sdt>
    <w:p w14:paraId="4FB8A3D5" w14:textId="77777777" w:rsidR="00757C23" w:rsidRDefault="00757C23">
      <w:pPr>
        <w:widowControl w:val="0"/>
        <w:tabs>
          <w:tab w:val="right" w:pos="12000"/>
        </w:tabs>
        <w:spacing w:before="60" w:line="240" w:lineRule="auto"/>
        <w:rPr>
          <w:b/>
          <w:color w:val="000000"/>
        </w:rPr>
      </w:pPr>
    </w:p>
    <w:p w14:paraId="797208BB" w14:textId="77777777" w:rsidR="00757C23" w:rsidRDefault="00000000">
      <w:pPr>
        <w:tabs>
          <w:tab w:val="right" w:pos="9638"/>
        </w:tabs>
        <w:spacing w:line="240" w:lineRule="auto"/>
        <w:jc w:val="both"/>
        <w:rPr>
          <w:rFonts w:ascii="Times New Roman" w:eastAsia="Times New Roman" w:hAnsi="Times New Roman" w:cs="Times New Roman"/>
          <w:sz w:val="24"/>
          <w:szCs w:val="24"/>
        </w:rPr>
      </w:pPr>
      <w:r>
        <w:br w:type="page"/>
      </w:r>
    </w:p>
    <w:p w14:paraId="26C5D7E2"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0" w:name="_gjdgxs" w:colFirst="0" w:colLast="0"/>
      <w:bookmarkEnd w:id="0"/>
      <w:r>
        <w:rPr>
          <w:rFonts w:ascii="Times New Roman" w:eastAsia="Times New Roman" w:hAnsi="Times New Roman" w:cs="Times New Roman"/>
          <w:b/>
          <w:smallCaps/>
          <w:sz w:val="24"/>
          <w:szCs w:val="24"/>
        </w:rPr>
        <w:lastRenderedPageBreak/>
        <w:t>Sąvokos ir sutrumpinimai</w:t>
      </w:r>
    </w:p>
    <w:p w14:paraId="0EF7CCF3" w14:textId="77777777" w:rsidR="00757C23" w:rsidRDefault="00757C23">
      <w:pPr>
        <w:spacing w:line="240" w:lineRule="auto"/>
        <w:ind w:firstLine="567"/>
        <w:jc w:val="both"/>
        <w:rPr>
          <w:rFonts w:ascii="Times New Roman" w:eastAsia="Times New Roman" w:hAnsi="Times New Roman" w:cs="Times New Roman"/>
          <w:sz w:val="24"/>
          <w:szCs w:val="24"/>
        </w:rPr>
      </w:pPr>
    </w:p>
    <w:tbl>
      <w:tblPr>
        <w:tblStyle w:val="a"/>
        <w:tblW w:w="9638" w:type="dxa"/>
        <w:tblInd w:w="-3" w:type="dxa"/>
        <w:tblLayout w:type="fixed"/>
        <w:tblLook w:val="0000" w:firstRow="0" w:lastRow="0" w:firstColumn="0" w:lastColumn="0" w:noHBand="0" w:noVBand="0"/>
      </w:tblPr>
      <w:tblGrid>
        <w:gridCol w:w="2075"/>
        <w:gridCol w:w="7563"/>
      </w:tblGrid>
      <w:tr w:rsidR="00757C23" w14:paraId="5E9A9216" w14:textId="77777777">
        <w:trPr>
          <w:tblHeader/>
        </w:trPr>
        <w:tc>
          <w:tcPr>
            <w:tcW w:w="2075" w:type="dxa"/>
            <w:tcBorders>
              <w:top w:val="single" w:sz="4" w:space="0" w:color="000000"/>
              <w:left w:val="single" w:sz="4" w:space="0" w:color="000000"/>
              <w:bottom w:val="single" w:sz="4" w:space="0" w:color="000000"/>
            </w:tcBorders>
            <w:shd w:val="clear" w:color="auto" w:fill="auto"/>
          </w:tcPr>
          <w:p w14:paraId="537E439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Sąvoka / sutrumpinimas</w:t>
            </w:r>
          </w:p>
        </w:tc>
        <w:tc>
          <w:tcPr>
            <w:tcW w:w="7563" w:type="dxa"/>
            <w:tcBorders>
              <w:top w:val="single" w:sz="4" w:space="0" w:color="000000"/>
              <w:left w:val="single" w:sz="4" w:space="0" w:color="000000"/>
              <w:bottom w:val="single" w:sz="4" w:space="0" w:color="000000"/>
              <w:right w:val="single" w:sz="4" w:space="0" w:color="000000"/>
            </w:tcBorders>
            <w:shd w:val="clear" w:color="auto" w:fill="auto"/>
          </w:tcPr>
          <w:p w14:paraId="2DF301D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Paaiškinimas</w:t>
            </w:r>
          </w:p>
        </w:tc>
      </w:tr>
      <w:tr w:rsidR="00757C23" w14:paraId="2A236593" w14:textId="77777777">
        <w:tc>
          <w:tcPr>
            <w:tcW w:w="2075" w:type="dxa"/>
            <w:tcBorders>
              <w:left w:val="single" w:sz="4" w:space="0" w:color="000000"/>
              <w:bottom w:val="single" w:sz="4" w:space="0" w:color="000000"/>
            </w:tcBorders>
            <w:shd w:val="clear" w:color="auto" w:fill="auto"/>
          </w:tcPr>
          <w:p w14:paraId="6AE32EE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API</w:t>
            </w:r>
          </w:p>
        </w:tc>
        <w:tc>
          <w:tcPr>
            <w:tcW w:w="7563" w:type="dxa"/>
            <w:tcBorders>
              <w:left w:val="single" w:sz="4" w:space="0" w:color="000000"/>
              <w:bottom w:val="single" w:sz="4" w:space="0" w:color="000000"/>
              <w:right w:val="single" w:sz="4" w:space="0" w:color="000000"/>
            </w:tcBorders>
            <w:shd w:val="clear" w:color="auto" w:fill="auto"/>
          </w:tcPr>
          <w:p w14:paraId="288C519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Aplikacijų programavimo sąsaja.</w:t>
            </w:r>
          </w:p>
        </w:tc>
      </w:tr>
      <w:tr w:rsidR="00757C23" w14:paraId="626326B9" w14:textId="77777777">
        <w:tc>
          <w:tcPr>
            <w:tcW w:w="2075" w:type="dxa"/>
            <w:tcBorders>
              <w:left w:val="single" w:sz="4" w:space="0" w:color="000000"/>
              <w:bottom w:val="single" w:sz="4" w:space="0" w:color="000000"/>
            </w:tcBorders>
            <w:shd w:val="clear" w:color="auto" w:fill="auto"/>
          </w:tcPr>
          <w:p w14:paraId="2AFC901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CD</w:t>
            </w:r>
          </w:p>
        </w:tc>
        <w:tc>
          <w:tcPr>
            <w:tcW w:w="7563" w:type="dxa"/>
            <w:tcBorders>
              <w:left w:val="single" w:sz="4" w:space="0" w:color="000000"/>
              <w:bottom w:val="single" w:sz="4" w:space="0" w:color="000000"/>
              <w:right w:val="single" w:sz="4" w:space="0" w:color="000000"/>
            </w:tcBorders>
            <w:shd w:val="clear" w:color="auto" w:fill="auto"/>
          </w:tcPr>
          <w:p w14:paraId="362FC9F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Continuous</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Delivery</w:t>
            </w:r>
            <w:proofErr w:type="spellEnd"/>
          </w:p>
        </w:tc>
      </w:tr>
      <w:tr w:rsidR="00757C23" w14:paraId="15234C1F" w14:textId="77777777">
        <w:tc>
          <w:tcPr>
            <w:tcW w:w="2075" w:type="dxa"/>
            <w:tcBorders>
              <w:left w:val="single" w:sz="4" w:space="0" w:color="000000"/>
              <w:bottom w:val="single" w:sz="4" w:space="0" w:color="000000"/>
            </w:tcBorders>
            <w:shd w:val="clear" w:color="auto" w:fill="auto"/>
          </w:tcPr>
          <w:p w14:paraId="10D170E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CI</w:t>
            </w:r>
          </w:p>
        </w:tc>
        <w:tc>
          <w:tcPr>
            <w:tcW w:w="7563" w:type="dxa"/>
            <w:tcBorders>
              <w:left w:val="single" w:sz="4" w:space="0" w:color="000000"/>
              <w:bottom w:val="single" w:sz="4" w:space="0" w:color="000000"/>
              <w:right w:val="single" w:sz="4" w:space="0" w:color="000000"/>
            </w:tcBorders>
            <w:shd w:val="clear" w:color="auto" w:fill="auto"/>
          </w:tcPr>
          <w:p w14:paraId="4DE63F9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Continuous</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Integration</w:t>
            </w:r>
            <w:proofErr w:type="spellEnd"/>
          </w:p>
        </w:tc>
      </w:tr>
      <w:tr w:rsidR="00757C23" w14:paraId="294F0548" w14:textId="77777777">
        <w:tc>
          <w:tcPr>
            <w:tcW w:w="2075" w:type="dxa"/>
            <w:tcBorders>
              <w:left w:val="single" w:sz="4" w:space="0" w:color="000000"/>
              <w:bottom w:val="single" w:sz="4" w:space="0" w:color="000000"/>
            </w:tcBorders>
            <w:shd w:val="clear" w:color="auto" w:fill="auto"/>
          </w:tcPr>
          <w:p w14:paraId="062BEBD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CSV</w:t>
            </w:r>
          </w:p>
        </w:tc>
        <w:tc>
          <w:tcPr>
            <w:tcW w:w="7563" w:type="dxa"/>
            <w:tcBorders>
              <w:left w:val="single" w:sz="4" w:space="0" w:color="000000"/>
              <w:bottom w:val="single" w:sz="4" w:space="0" w:color="000000"/>
              <w:right w:val="single" w:sz="4" w:space="0" w:color="000000"/>
            </w:tcBorders>
            <w:shd w:val="clear" w:color="auto" w:fill="auto"/>
          </w:tcPr>
          <w:p w14:paraId="5E02B7B8"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Comma-separated</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values</w:t>
            </w:r>
            <w:proofErr w:type="spellEnd"/>
          </w:p>
        </w:tc>
      </w:tr>
      <w:tr w:rsidR="00757C23" w14:paraId="09B53A1D" w14:textId="77777777">
        <w:tc>
          <w:tcPr>
            <w:tcW w:w="2075" w:type="dxa"/>
            <w:tcBorders>
              <w:left w:val="single" w:sz="4" w:space="0" w:color="000000"/>
              <w:bottom w:val="single" w:sz="4" w:space="0" w:color="000000"/>
            </w:tcBorders>
            <w:shd w:val="clear" w:color="auto" w:fill="auto"/>
          </w:tcPr>
          <w:p w14:paraId="578A632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DB</w:t>
            </w:r>
          </w:p>
        </w:tc>
        <w:tc>
          <w:tcPr>
            <w:tcW w:w="7563" w:type="dxa"/>
            <w:tcBorders>
              <w:left w:val="single" w:sz="4" w:space="0" w:color="000000"/>
              <w:bottom w:val="single" w:sz="4" w:space="0" w:color="000000"/>
              <w:right w:val="single" w:sz="4" w:space="0" w:color="000000"/>
            </w:tcBorders>
            <w:shd w:val="clear" w:color="auto" w:fill="auto"/>
          </w:tcPr>
          <w:p w14:paraId="730B0B1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bazė</w:t>
            </w:r>
          </w:p>
        </w:tc>
      </w:tr>
      <w:tr w:rsidR="00757C23" w14:paraId="79FBBF3C" w14:textId="77777777">
        <w:tc>
          <w:tcPr>
            <w:tcW w:w="2075" w:type="dxa"/>
            <w:tcBorders>
              <w:left w:val="single" w:sz="4" w:space="0" w:color="000000"/>
              <w:bottom w:val="single" w:sz="4" w:space="0" w:color="000000"/>
            </w:tcBorders>
            <w:shd w:val="clear" w:color="auto" w:fill="auto"/>
          </w:tcPr>
          <w:p w14:paraId="08832C6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DBVS</w:t>
            </w:r>
          </w:p>
        </w:tc>
        <w:tc>
          <w:tcPr>
            <w:tcW w:w="7563" w:type="dxa"/>
            <w:tcBorders>
              <w:left w:val="single" w:sz="4" w:space="0" w:color="000000"/>
              <w:bottom w:val="single" w:sz="4" w:space="0" w:color="000000"/>
              <w:right w:val="single" w:sz="4" w:space="0" w:color="000000"/>
            </w:tcBorders>
            <w:shd w:val="clear" w:color="auto" w:fill="auto"/>
          </w:tcPr>
          <w:p w14:paraId="2B4B11E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bazių valdymo sistema</w:t>
            </w:r>
          </w:p>
        </w:tc>
      </w:tr>
      <w:tr w:rsidR="00757C23" w14:paraId="7E851FD1" w14:textId="77777777">
        <w:tc>
          <w:tcPr>
            <w:tcW w:w="2075" w:type="dxa"/>
            <w:tcBorders>
              <w:left w:val="single" w:sz="4" w:space="0" w:color="000000"/>
              <w:bottom w:val="single" w:sz="4" w:space="0" w:color="000000"/>
            </w:tcBorders>
            <w:shd w:val="clear" w:color="auto" w:fill="auto"/>
          </w:tcPr>
          <w:p w14:paraId="49E4509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w:t>
            </w:r>
          </w:p>
        </w:tc>
        <w:tc>
          <w:tcPr>
            <w:tcW w:w="7563" w:type="dxa"/>
            <w:tcBorders>
              <w:left w:val="single" w:sz="4" w:space="0" w:color="000000"/>
              <w:bottom w:val="single" w:sz="4" w:space="0" w:color="000000"/>
              <w:right w:val="single" w:sz="4" w:space="0" w:color="000000"/>
            </w:tcBorders>
            <w:shd w:val="clear" w:color="auto" w:fill="auto"/>
          </w:tcPr>
          <w:p w14:paraId="56F48AF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Darbo užmokestis</w:t>
            </w:r>
          </w:p>
        </w:tc>
      </w:tr>
      <w:tr w:rsidR="00757C23" w14:paraId="7B8D655D" w14:textId="77777777">
        <w:tc>
          <w:tcPr>
            <w:tcW w:w="2075" w:type="dxa"/>
            <w:tcBorders>
              <w:left w:val="single" w:sz="4" w:space="0" w:color="000000"/>
              <w:bottom w:val="single" w:sz="4" w:space="0" w:color="000000"/>
            </w:tcBorders>
            <w:shd w:val="clear" w:color="auto" w:fill="auto"/>
          </w:tcPr>
          <w:p w14:paraId="5422843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DUPAIS</w:t>
            </w:r>
          </w:p>
        </w:tc>
        <w:tc>
          <w:tcPr>
            <w:tcW w:w="7563" w:type="dxa"/>
            <w:tcBorders>
              <w:left w:val="single" w:sz="4" w:space="0" w:color="000000"/>
              <w:bottom w:val="single" w:sz="4" w:space="0" w:color="000000"/>
              <w:right w:val="single" w:sz="4" w:space="0" w:color="000000"/>
            </w:tcBorders>
            <w:shd w:val="clear" w:color="auto" w:fill="auto"/>
          </w:tcPr>
          <w:p w14:paraId="4B3641F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Darbo užmokesčio ir personalo administravimo informacinė sistema</w:t>
            </w:r>
          </w:p>
        </w:tc>
      </w:tr>
      <w:tr w:rsidR="00757C23" w14:paraId="00AEE705" w14:textId="77777777">
        <w:tc>
          <w:tcPr>
            <w:tcW w:w="2075" w:type="dxa"/>
            <w:tcBorders>
              <w:left w:val="single" w:sz="4" w:space="0" w:color="000000"/>
              <w:bottom w:val="single" w:sz="4" w:space="0" w:color="000000"/>
            </w:tcBorders>
            <w:shd w:val="clear" w:color="auto" w:fill="auto"/>
          </w:tcPr>
          <w:p w14:paraId="7A76894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GIT</w:t>
            </w:r>
          </w:p>
        </w:tc>
        <w:tc>
          <w:tcPr>
            <w:tcW w:w="7563" w:type="dxa"/>
            <w:tcBorders>
              <w:left w:val="single" w:sz="4" w:space="0" w:color="000000"/>
              <w:bottom w:val="single" w:sz="4" w:space="0" w:color="000000"/>
              <w:right w:val="single" w:sz="4" w:space="0" w:color="000000"/>
            </w:tcBorders>
            <w:shd w:val="clear" w:color="auto" w:fill="auto"/>
          </w:tcPr>
          <w:p w14:paraId="307E848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Atviro kodo paskirstyto versijų valdymo sistema</w:t>
            </w:r>
          </w:p>
        </w:tc>
      </w:tr>
      <w:tr w:rsidR="00757C23" w14:paraId="301167D4" w14:textId="77777777">
        <w:tc>
          <w:tcPr>
            <w:tcW w:w="2075" w:type="dxa"/>
            <w:tcBorders>
              <w:left w:val="single" w:sz="4" w:space="0" w:color="000000"/>
              <w:bottom w:val="single" w:sz="4" w:space="0" w:color="000000"/>
            </w:tcBorders>
            <w:shd w:val="clear" w:color="auto" w:fill="auto"/>
          </w:tcPr>
          <w:p w14:paraId="50E1523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HR Portalas</w:t>
            </w:r>
          </w:p>
        </w:tc>
        <w:tc>
          <w:tcPr>
            <w:tcW w:w="7563" w:type="dxa"/>
            <w:tcBorders>
              <w:left w:val="single" w:sz="4" w:space="0" w:color="000000"/>
              <w:bottom w:val="single" w:sz="4" w:space="0" w:color="000000"/>
              <w:right w:val="single" w:sz="4" w:space="0" w:color="000000"/>
            </w:tcBorders>
            <w:shd w:val="clear" w:color="auto" w:fill="auto"/>
          </w:tcPr>
          <w:p w14:paraId="6F1C69BD" w14:textId="77777777" w:rsidR="00757C23" w:rsidRDefault="00000000">
            <w:pPr>
              <w:rPr>
                <w:rFonts w:ascii="Times New Roman" w:eastAsia="Times New Roman" w:hAnsi="Times New Roman" w:cs="Times New Roman"/>
                <w:b w:val="0"/>
                <w:i/>
                <w:sz w:val="24"/>
                <w:szCs w:val="24"/>
              </w:rPr>
            </w:pPr>
            <w:r>
              <w:rPr>
                <w:rFonts w:ascii="Times New Roman" w:eastAsia="Times New Roman" w:hAnsi="Times New Roman" w:cs="Times New Roman"/>
                <w:b w:val="0"/>
                <w:sz w:val="24"/>
                <w:szCs w:val="24"/>
              </w:rPr>
              <w:t>Bendra ŽIVIS sprendimo grafinė vartotojų sąsaja / portalas</w:t>
            </w:r>
          </w:p>
        </w:tc>
      </w:tr>
      <w:tr w:rsidR="00757C23" w14:paraId="3FCB996A" w14:textId="77777777">
        <w:tc>
          <w:tcPr>
            <w:tcW w:w="2075" w:type="dxa"/>
            <w:tcBorders>
              <w:left w:val="single" w:sz="4" w:space="0" w:color="000000"/>
              <w:bottom w:val="single" w:sz="4" w:space="0" w:color="000000"/>
            </w:tcBorders>
            <w:shd w:val="clear" w:color="auto" w:fill="auto"/>
          </w:tcPr>
          <w:p w14:paraId="26C906B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JSON</w:t>
            </w:r>
          </w:p>
        </w:tc>
        <w:tc>
          <w:tcPr>
            <w:tcW w:w="7563" w:type="dxa"/>
            <w:tcBorders>
              <w:left w:val="single" w:sz="4" w:space="0" w:color="000000"/>
              <w:bottom w:val="single" w:sz="4" w:space="0" w:color="000000"/>
              <w:right w:val="single" w:sz="4" w:space="0" w:color="000000"/>
            </w:tcBorders>
            <w:shd w:val="clear" w:color="auto" w:fill="auto"/>
          </w:tcPr>
          <w:p w14:paraId="09132DA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atviro standarto formatas, perduodantis duomenų objektus, sudarytus iš atributo ir reikšmės porų, lengvai skaitomame tekste</w:t>
            </w:r>
          </w:p>
        </w:tc>
      </w:tr>
      <w:tr w:rsidR="00757C23" w14:paraId="55C9EEAE" w14:textId="77777777">
        <w:tc>
          <w:tcPr>
            <w:tcW w:w="2075" w:type="dxa"/>
            <w:tcBorders>
              <w:left w:val="single" w:sz="4" w:space="0" w:color="000000"/>
              <w:bottom w:val="single" w:sz="4" w:space="0" w:color="000000"/>
            </w:tcBorders>
            <w:shd w:val="clear" w:color="auto" w:fill="auto"/>
          </w:tcPr>
          <w:p w14:paraId="00C95C5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IS</w:t>
            </w:r>
          </w:p>
        </w:tc>
        <w:tc>
          <w:tcPr>
            <w:tcW w:w="7563" w:type="dxa"/>
            <w:tcBorders>
              <w:left w:val="single" w:sz="4" w:space="0" w:color="000000"/>
              <w:bottom w:val="single" w:sz="4" w:space="0" w:color="000000"/>
              <w:right w:val="single" w:sz="4" w:space="0" w:color="000000"/>
            </w:tcBorders>
            <w:shd w:val="clear" w:color="auto" w:fill="auto"/>
          </w:tcPr>
          <w:p w14:paraId="47E921F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Informacinė sistema</w:t>
            </w:r>
          </w:p>
        </w:tc>
      </w:tr>
      <w:tr w:rsidR="00757C23" w14:paraId="4DC554EB" w14:textId="77777777">
        <w:tc>
          <w:tcPr>
            <w:tcW w:w="2075" w:type="dxa"/>
            <w:tcBorders>
              <w:left w:val="single" w:sz="4" w:space="0" w:color="000000"/>
              <w:bottom w:val="single" w:sz="4" w:space="0" w:color="000000"/>
            </w:tcBorders>
            <w:shd w:val="clear" w:color="auto" w:fill="auto"/>
          </w:tcPr>
          <w:p w14:paraId="3ED6739C"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IVPK</w:t>
            </w:r>
          </w:p>
        </w:tc>
        <w:tc>
          <w:tcPr>
            <w:tcW w:w="7563" w:type="dxa"/>
            <w:tcBorders>
              <w:left w:val="single" w:sz="4" w:space="0" w:color="000000"/>
              <w:bottom w:val="single" w:sz="4" w:space="0" w:color="000000"/>
              <w:right w:val="single" w:sz="4" w:space="0" w:color="000000"/>
            </w:tcBorders>
            <w:shd w:val="clear" w:color="auto" w:fill="auto"/>
          </w:tcPr>
          <w:p w14:paraId="441DFED0" w14:textId="77777777" w:rsidR="00757C23" w:rsidRDefault="00000000">
            <w:pPr>
              <w:rPr>
                <w:rFonts w:ascii="Times New Roman" w:eastAsia="Times New Roman" w:hAnsi="Times New Roman" w:cs="Times New Roman"/>
                <w:b w:val="0"/>
                <w:i/>
                <w:sz w:val="24"/>
                <w:szCs w:val="24"/>
              </w:rPr>
            </w:pPr>
            <w:r>
              <w:rPr>
                <w:rFonts w:ascii="Times New Roman" w:eastAsia="Times New Roman" w:hAnsi="Times New Roman" w:cs="Times New Roman"/>
                <w:b w:val="0"/>
                <w:sz w:val="24"/>
                <w:szCs w:val="24"/>
              </w:rPr>
              <w:t xml:space="preserve">Informacinės visuomenės plėtros komitetas </w:t>
            </w:r>
            <w:r>
              <w:rPr>
                <w:rFonts w:ascii="Times New Roman" w:eastAsia="Times New Roman" w:hAnsi="Times New Roman" w:cs="Times New Roman"/>
                <w:b w:val="0"/>
                <w:i/>
                <w:sz w:val="24"/>
                <w:szCs w:val="24"/>
              </w:rPr>
              <w:t>(dabar - VSSA)</w:t>
            </w:r>
          </w:p>
        </w:tc>
      </w:tr>
      <w:tr w:rsidR="00757C23" w14:paraId="1AB0F65E" w14:textId="77777777">
        <w:tc>
          <w:tcPr>
            <w:tcW w:w="2075" w:type="dxa"/>
            <w:tcBorders>
              <w:left w:val="single" w:sz="4" w:space="0" w:color="000000"/>
              <w:bottom w:val="single" w:sz="4" w:space="0" w:color="000000"/>
            </w:tcBorders>
            <w:shd w:val="clear" w:color="auto" w:fill="auto"/>
          </w:tcPr>
          <w:p w14:paraId="26578FA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tc>
        <w:tc>
          <w:tcPr>
            <w:tcW w:w="7563" w:type="dxa"/>
            <w:tcBorders>
              <w:left w:val="single" w:sz="4" w:space="0" w:color="000000"/>
              <w:bottom w:val="single" w:sz="4" w:space="0" w:color="000000"/>
              <w:right w:val="single" w:sz="4" w:space="0" w:color="000000"/>
            </w:tcBorders>
            <w:shd w:val="clear" w:color="auto" w:fill="auto"/>
          </w:tcPr>
          <w:p w14:paraId="082F53D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ŽIVIS informacinės sistemos sukūrimo ir įdiegimo paslaugų teikėjas, paslaugas teikiantis pagal šią techninę specifikaciją.</w:t>
            </w:r>
          </w:p>
        </w:tc>
      </w:tr>
      <w:tr w:rsidR="00757C23" w14:paraId="612968EB" w14:textId="77777777">
        <w:tc>
          <w:tcPr>
            <w:tcW w:w="2075" w:type="dxa"/>
            <w:tcBorders>
              <w:left w:val="single" w:sz="4" w:space="0" w:color="000000"/>
              <w:bottom w:val="single" w:sz="4" w:space="0" w:color="000000"/>
            </w:tcBorders>
            <w:shd w:val="clear" w:color="auto" w:fill="auto"/>
          </w:tcPr>
          <w:p w14:paraId="11E826A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PĮ</w:t>
            </w:r>
          </w:p>
        </w:tc>
        <w:tc>
          <w:tcPr>
            <w:tcW w:w="7563" w:type="dxa"/>
            <w:tcBorders>
              <w:left w:val="single" w:sz="4" w:space="0" w:color="000000"/>
              <w:bottom w:val="single" w:sz="4" w:space="0" w:color="000000"/>
              <w:right w:val="single" w:sz="4" w:space="0" w:color="000000"/>
            </w:tcBorders>
            <w:shd w:val="clear" w:color="auto" w:fill="auto"/>
          </w:tcPr>
          <w:p w14:paraId="121F987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Programinė įranga</w:t>
            </w:r>
          </w:p>
        </w:tc>
      </w:tr>
      <w:tr w:rsidR="00757C23" w14:paraId="4FF0BE58" w14:textId="77777777">
        <w:tc>
          <w:tcPr>
            <w:tcW w:w="2075" w:type="dxa"/>
            <w:tcBorders>
              <w:left w:val="single" w:sz="4" w:space="0" w:color="000000"/>
              <w:bottom w:val="single" w:sz="4" w:space="0" w:color="000000"/>
            </w:tcBorders>
            <w:shd w:val="clear" w:color="auto" w:fill="auto"/>
          </w:tcPr>
          <w:p w14:paraId="0CAAEF18"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PO</w:t>
            </w:r>
          </w:p>
        </w:tc>
        <w:tc>
          <w:tcPr>
            <w:tcW w:w="7563" w:type="dxa"/>
            <w:tcBorders>
              <w:left w:val="single" w:sz="4" w:space="0" w:color="000000"/>
              <w:bottom w:val="single" w:sz="4" w:space="0" w:color="000000"/>
              <w:right w:val="single" w:sz="4" w:space="0" w:color="000000"/>
            </w:tcBorders>
            <w:shd w:val="clear" w:color="auto" w:fill="auto"/>
          </w:tcPr>
          <w:p w14:paraId="14A3188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Viešojo valdymo agentūra</w:t>
            </w:r>
          </w:p>
        </w:tc>
      </w:tr>
      <w:tr w:rsidR="00757C23" w14:paraId="7C6304AD" w14:textId="77777777">
        <w:tc>
          <w:tcPr>
            <w:tcW w:w="2075" w:type="dxa"/>
            <w:tcBorders>
              <w:left w:val="single" w:sz="4" w:space="0" w:color="000000"/>
              <w:bottom w:val="single" w:sz="4" w:space="0" w:color="000000"/>
            </w:tcBorders>
            <w:shd w:val="clear" w:color="auto" w:fill="auto"/>
          </w:tcPr>
          <w:p w14:paraId="61C324DC"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Projektas</w:t>
            </w:r>
          </w:p>
        </w:tc>
        <w:tc>
          <w:tcPr>
            <w:tcW w:w="7563" w:type="dxa"/>
            <w:tcBorders>
              <w:left w:val="single" w:sz="4" w:space="0" w:color="000000"/>
              <w:bottom w:val="single" w:sz="4" w:space="0" w:color="000000"/>
              <w:right w:val="single" w:sz="4" w:space="0" w:color="000000"/>
            </w:tcBorders>
            <w:shd w:val="clear" w:color="auto" w:fill="auto"/>
          </w:tcPr>
          <w:p w14:paraId="166A058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“Pažangios viešojo sektoriaus žmogiškųjų išteklių valdymo sistemos sukūrimas ir įdiegimo“ projektas. Projektas įgyvendinamas pagal 2022–2030 metų plėtros programos valdytojos Lietuvos Respublikos vidaus reikalų ministerijos Viešojo valdymo plėtros programos pažangos priemonę Nr. 01-002-08-03-01 „Sukurti modernią viešojo valdymo institucijų žmogiškųjų išteklių valdysenos sistemą“</w:t>
            </w:r>
          </w:p>
        </w:tc>
      </w:tr>
      <w:tr w:rsidR="00757C23" w14:paraId="6481EC4B" w14:textId="77777777">
        <w:tc>
          <w:tcPr>
            <w:tcW w:w="2075" w:type="dxa"/>
            <w:tcBorders>
              <w:left w:val="single" w:sz="4" w:space="0" w:color="000000"/>
              <w:bottom w:val="single" w:sz="4" w:space="0" w:color="000000"/>
            </w:tcBorders>
            <w:shd w:val="clear" w:color="auto" w:fill="auto"/>
          </w:tcPr>
          <w:p w14:paraId="7DB74B9E" w14:textId="77777777" w:rsidR="00757C23" w:rsidRDefault="00000000">
            <w:pPr>
              <w:rPr>
                <w:rFonts w:ascii="Times New Roman" w:eastAsia="Times New Roman" w:hAnsi="Times New Roman" w:cs="Times New Roman"/>
                <w:b w:val="0"/>
                <w:sz w:val="24"/>
                <w:szCs w:val="24"/>
              </w:rPr>
            </w:pPr>
            <w:proofErr w:type="spellStart"/>
            <w:r>
              <w:rPr>
                <w:rFonts w:ascii="Times New Roman" w:eastAsia="Times New Roman" w:hAnsi="Times New Roman" w:cs="Times New Roman"/>
                <w:b w:val="0"/>
                <w:sz w:val="24"/>
                <w:szCs w:val="24"/>
              </w:rPr>
              <w:t>QlikSense</w:t>
            </w:r>
            <w:proofErr w:type="spellEnd"/>
          </w:p>
        </w:tc>
        <w:tc>
          <w:tcPr>
            <w:tcW w:w="7563" w:type="dxa"/>
            <w:tcBorders>
              <w:left w:val="single" w:sz="4" w:space="0" w:color="000000"/>
              <w:bottom w:val="single" w:sz="4" w:space="0" w:color="000000"/>
              <w:right w:val="single" w:sz="4" w:space="0" w:color="000000"/>
            </w:tcBorders>
            <w:shd w:val="clear" w:color="auto" w:fill="auto"/>
          </w:tcPr>
          <w:p w14:paraId="7BDCE674"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analitikos programinė įranga, skirta įvairiais pjūviais suformuoti duomenų ataskaitas</w:t>
            </w:r>
          </w:p>
        </w:tc>
      </w:tr>
      <w:tr w:rsidR="00757C23" w14:paraId="45312C43" w14:textId="77777777">
        <w:tc>
          <w:tcPr>
            <w:tcW w:w="2075" w:type="dxa"/>
            <w:tcBorders>
              <w:left w:val="single" w:sz="4" w:space="0" w:color="000000"/>
              <w:bottom w:val="single" w:sz="4" w:space="0" w:color="000000"/>
            </w:tcBorders>
            <w:shd w:val="clear" w:color="auto" w:fill="auto"/>
          </w:tcPr>
          <w:p w14:paraId="6752F8B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REST (arba REST API)</w:t>
            </w:r>
          </w:p>
        </w:tc>
        <w:tc>
          <w:tcPr>
            <w:tcW w:w="7563" w:type="dxa"/>
            <w:tcBorders>
              <w:left w:val="single" w:sz="4" w:space="0" w:color="000000"/>
              <w:bottom w:val="single" w:sz="4" w:space="0" w:color="000000"/>
              <w:right w:val="single" w:sz="4" w:space="0" w:color="000000"/>
            </w:tcBorders>
            <w:shd w:val="clear" w:color="auto" w:fill="auto"/>
          </w:tcPr>
          <w:p w14:paraId="751BC3B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HTTP protokolu vykdoma duomenų mainams skirta programavimo sąsaja, dažniausiai naudojanti JSON tipo duomenų mainų standartą.</w:t>
            </w:r>
          </w:p>
        </w:tc>
      </w:tr>
      <w:tr w:rsidR="00757C23" w14:paraId="4DCF254C" w14:textId="77777777">
        <w:tc>
          <w:tcPr>
            <w:tcW w:w="2075" w:type="dxa"/>
            <w:tcBorders>
              <w:left w:val="single" w:sz="4" w:space="0" w:color="000000"/>
              <w:bottom w:val="single" w:sz="4" w:space="0" w:color="000000"/>
            </w:tcBorders>
            <w:shd w:val="clear" w:color="auto" w:fill="auto"/>
          </w:tcPr>
          <w:p w14:paraId="0A7BD0E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SOA</w:t>
            </w:r>
          </w:p>
        </w:tc>
        <w:tc>
          <w:tcPr>
            <w:tcW w:w="7563" w:type="dxa"/>
            <w:tcBorders>
              <w:left w:val="single" w:sz="4" w:space="0" w:color="000000"/>
              <w:bottom w:val="single" w:sz="4" w:space="0" w:color="000000"/>
              <w:right w:val="single" w:sz="4" w:space="0" w:color="000000"/>
            </w:tcBorders>
            <w:shd w:val="clear" w:color="auto" w:fill="auto"/>
          </w:tcPr>
          <w:p w14:paraId="4B09B0C4"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Service</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Oriented</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Architecture</w:t>
            </w:r>
            <w:proofErr w:type="spellEnd"/>
          </w:p>
        </w:tc>
      </w:tr>
      <w:tr w:rsidR="00757C23" w14:paraId="6672F6AD" w14:textId="77777777">
        <w:tc>
          <w:tcPr>
            <w:tcW w:w="2075" w:type="dxa"/>
            <w:tcBorders>
              <w:left w:val="single" w:sz="4" w:space="0" w:color="000000"/>
              <w:bottom w:val="single" w:sz="4" w:space="0" w:color="000000"/>
            </w:tcBorders>
            <w:shd w:val="clear" w:color="auto" w:fill="auto"/>
          </w:tcPr>
          <w:p w14:paraId="1ED6A32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SOAP</w:t>
            </w:r>
          </w:p>
        </w:tc>
        <w:tc>
          <w:tcPr>
            <w:tcW w:w="7563" w:type="dxa"/>
            <w:tcBorders>
              <w:left w:val="single" w:sz="4" w:space="0" w:color="000000"/>
              <w:bottom w:val="single" w:sz="4" w:space="0" w:color="000000"/>
              <w:right w:val="single" w:sz="4" w:space="0" w:color="000000"/>
            </w:tcBorders>
            <w:shd w:val="clear" w:color="auto" w:fill="auto"/>
          </w:tcPr>
          <w:p w14:paraId="2B3D36F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Protokolas, skirtas vykdyti XML duomenų mainams per HTTP protokolą. Naudojamas tinklinių paslaugų (angl. </w:t>
            </w:r>
            <w:proofErr w:type="spellStart"/>
            <w:r>
              <w:rPr>
                <w:rFonts w:ascii="Times New Roman" w:eastAsia="Times New Roman" w:hAnsi="Times New Roman" w:cs="Times New Roman"/>
                <w:b w:val="0"/>
                <w:sz w:val="24"/>
                <w:szCs w:val="24"/>
              </w:rPr>
              <w:t>Web</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Service</w:t>
            </w:r>
            <w:proofErr w:type="spellEnd"/>
            <w:r>
              <w:rPr>
                <w:rFonts w:ascii="Times New Roman" w:eastAsia="Times New Roman" w:hAnsi="Times New Roman" w:cs="Times New Roman"/>
                <w:b w:val="0"/>
                <w:sz w:val="24"/>
                <w:szCs w:val="24"/>
              </w:rPr>
              <w:t>) kūrimui ir vykdymui.</w:t>
            </w:r>
          </w:p>
        </w:tc>
      </w:tr>
      <w:tr w:rsidR="00757C23" w14:paraId="23107299" w14:textId="77777777">
        <w:tc>
          <w:tcPr>
            <w:tcW w:w="2075" w:type="dxa"/>
            <w:tcBorders>
              <w:left w:val="single" w:sz="4" w:space="0" w:color="000000"/>
              <w:bottom w:val="single" w:sz="4" w:space="0" w:color="000000"/>
            </w:tcBorders>
            <w:shd w:val="clear" w:color="auto" w:fill="auto"/>
          </w:tcPr>
          <w:p w14:paraId="636E2D3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UI</w:t>
            </w:r>
          </w:p>
        </w:tc>
        <w:tc>
          <w:tcPr>
            <w:tcW w:w="7563" w:type="dxa"/>
            <w:tcBorders>
              <w:left w:val="single" w:sz="4" w:space="0" w:color="000000"/>
              <w:bottom w:val="single" w:sz="4" w:space="0" w:color="000000"/>
              <w:right w:val="single" w:sz="4" w:space="0" w:color="000000"/>
            </w:tcBorders>
            <w:shd w:val="clear" w:color="auto" w:fill="auto"/>
          </w:tcPr>
          <w:p w14:paraId="14C9F6D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User</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Interface</w:t>
            </w:r>
            <w:proofErr w:type="spellEnd"/>
          </w:p>
        </w:tc>
      </w:tr>
      <w:tr w:rsidR="00757C23" w14:paraId="2A6EF747" w14:textId="77777777">
        <w:tc>
          <w:tcPr>
            <w:tcW w:w="2075" w:type="dxa"/>
            <w:tcBorders>
              <w:left w:val="single" w:sz="4" w:space="0" w:color="000000"/>
              <w:bottom w:val="single" w:sz="4" w:space="0" w:color="000000"/>
            </w:tcBorders>
            <w:shd w:val="clear" w:color="auto" w:fill="auto"/>
          </w:tcPr>
          <w:p w14:paraId="49092A2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UX</w:t>
            </w:r>
          </w:p>
        </w:tc>
        <w:tc>
          <w:tcPr>
            <w:tcW w:w="7563" w:type="dxa"/>
            <w:tcBorders>
              <w:left w:val="single" w:sz="4" w:space="0" w:color="000000"/>
              <w:bottom w:val="single" w:sz="4" w:space="0" w:color="000000"/>
              <w:right w:val="single" w:sz="4" w:space="0" w:color="000000"/>
            </w:tcBorders>
            <w:shd w:val="clear" w:color="auto" w:fill="auto"/>
          </w:tcPr>
          <w:p w14:paraId="7FA2FA7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User</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Experience</w:t>
            </w:r>
            <w:proofErr w:type="spellEnd"/>
          </w:p>
        </w:tc>
      </w:tr>
      <w:tr w:rsidR="00757C23" w14:paraId="4FD2AC37" w14:textId="77777777">
        <w:tc>
          <w:tcPr>
            <w:tcW w:w="2075" w:type="dxa"/>
            <w:tcBorders>
              <w:left w:val="single" w:sz="4" w:space="0" w:color="000000"/>
              <w:bottom w:val="single" w:sz="4" w:space="0" w:color="000000"/>
            </w:tcBorders>
            <w:shd w:val="clear" w:color="auto" w:fill="auto"/>
          </w:tcPr>
          <w:p w14:paraId="7E112F0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VATARAS</w:t>
            </w:r>
          </w:p>
        </w:tc>
        <w:tc>
          <w:tcPr>
            <w:tcW w:w="7563" w:type="dxa"/>
            <w:tcBorders>
              <w:left w:val="single" w:sz="4" w:space="0" w:color="000000"/>
              <w:bottom w:val="single" w:sz="4" w:space="0" w:color="000000"/>
              <w:right w:val="single" w:sz="4" w:space="0" w:color="000000"/>
            </w:tcBorders>
            <w:shd w:val="clear" w:color="auto" w:fill="auto"/>
          </w:tcPr>
          <w:p w14:paraId="7446811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tarnautojų registras</w:t>
            </w:r>
          </w:p>
        </w:tc>
      </w:tr>
      <w:tr w:rsidR="00757C23" w14:paraId="1ABDF141" w14:textId="77777777">
        <w:tc>
          <w:tcPr>
            <w:tcW w:w="2075" w:type="dxa"/>
            <w:tcBorders>
              <w:left w:val="single" w:sz="4" w:space="0" w:color="000000"/>
              <w:bottom w:val="single" w:sz="4" w:space="0" w:color="000000"/>
            </w:tcBorders>
            <w:shd w:val="clear" w:color="auto" w:fill="auto"/>
          </w:tcPr>
          <w:p w14:paraId="60258CA0"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VATIS</w:t>
            </w:r>
          </w:p>
        </w:tc>
        <w:tc>
          <w:tcPr>
            <w:tcW w:w="7563" w:type="dxa"/>
            <w:tcBorders>
              <w:left w:val="single" w:sz="4" w:space="0" w:color="000000"/>
              <w:bottom w:val="single" w:sz="4" w:space="0" w:color="000000"/>
              <w:right w:val="single" w:sz="4" w:space="0" w:color="000000"/>
            </w:tcBorders>
            <w:shd w:val="clear" w:color="auto" w:fill="auto"/>
          </w:tcPr>
          <w:p w14:paraId="1B90BD61"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tarnybos valdymo informacinė sistema</w:t>
            </w:r>
          </w:p>
        </w:tc>
      </w:tr>
      <w:tr w:rsidR="00757C23" w14:paraId="1D16EF67" w14:textId="77777777">
        <w:tc>
          <w:tcPr>
            <w:tcW w:w="2075" w:type="dxa"/>
            <w:tcBorders>
              <w:left w:val="single" w:sz="4" w:space="0" w:color="000000"/>
              <w:bottom w:val="single" w:sz="4" w:space="0" w:color="000000"/>
            </w:tcBorders>
            <w:shd w:val="clear" w:color="auto" w:fill="auto"/>
          </w:tcPr>
          <w:p w14:paraId="03DD1B3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VIISP</w:t>
            </w:r>
          </w:p>
        </w:tc>
        <w:tc>
          <w:tcPr>
            <w:tcW w:w="7563" w:type="dxa"/>
            <w:tcBorders>
              <w:left w:val="single" w:sz="4" w:space="0" w:color="000000"/>
              <w:bottom w:val="single" w:sz="4" w:space="0" w:color="000000"/>
              <w:right w:val="single" w:sz="4" w:space="0" w:color="000000"/>
            </w:tcBorders>
            <w:shd w:val="clear" w:color="auto" w:fill="auto"/>
          </w:tcPr>
          <w:p w14:paraId="546AB7B8"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informacinių išteklių sąveikumo platforma</w:t>
            </w:r>
          </w:p>
        </w:tc>
      </w:tr>
      <w:tr w:rsidR="00757C23" w14:paraId="4991BEE7" w14:textId="77777777">
        <w:tc>
          <w:tcPr>
            <w:tcW w:w="2075" w:type="dxa"/>
            <w:tcBorders>
              <w:left w:val="single" w:sz="4" w:space="0" w:color="000000"/>
              <w:bottom w:val="single" w:sz="4" w:space="0" w:color="000000"/>
            </w:tcBorders>
            <w:shd w:val="clear" w:color="auto" w:fill="auto"/>
          </w:tcPr>
          <w:p w14:paraId="13EB08E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VITC</w:t>
            </w:r>
          </w:p>
        </w:tc>
        <w:tc>
          <w:tcPr>
            <w:tcW w:w="7563" w:type="dxa"/>
            <w:tcBorders>
              <w:left w:val="single" w:sz="4" w:space="0" w:color="000000"/>
              <w:bottom w:val="single" w:sz="4" w:space="0" w:color="000000"/>
              <w:right w:val="single" w:sz="4" w:space="0" w:color="000000"/>
            </w:tcBorders>
            <w:shd w:val="clear" w:color="auto" w:fill="auto"/>
          </w:tcPr>
          <w:p w14:paraId="3AC24304"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VSSA </w:t>
            </w:r>
            <w:r>
              <w:rPr>
                <w:rFonts w:ascii="Times New Roman" w:eastAsia="Times New Roman" w:hAnsi="Times New Roman" w:cs="Times New Roman"/>
                <w:b w:val="0"/>
                <w:i/>
                <w:sz w:val="24"/>
                <w:szCs w:val="24"/>
              </w:rPr>
              <w:t>(buvęs IVPK)</w:t>
            </w:r>
            <w:r>
              <w:rPr>
                <w:rFonts w:ascii="Times New Roman" w:eastAsia="Times New Roman" w:hAnsi="Times New Roman" w:cs="Times New Roman"/>
                <w:b w:val="0"/>
                <w:sz w:val="24"/>
                <w:szCs w:val="24"/>
              </w:rPr>
              <w:t xml:space="preserve"> Valstybės informacinių technologijų paslaugų departamentas</w:t>
            </w:r>
          </w:p>
        </w:tc>
      </w:tr>
      <w:tr w:rsidR="00757C23" w14:paraId="76922851" w14:textId="77777777">
        <w:tc>
          <w:tcPr>
            <w:tcW w:w="2075" w:type="dxa"/>
            <w:tcBorders>
              <w:left w:val="single" w:sz="4" w:space="0" w:color="000000"/>
              <w:bottom w:val="single" w:sz="4" w:space="0" w:color="000000"/>
            </w:tcBorders>
            <w:shd w:val="clear" w:color="auto" w:fill="auto"/>
          </w:tcPr>
          <w:p w14:paraId="7755849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VSDR</w:t>
            </w:r>
          </w:p>
        </w:tc>
        <w:tc>
          <w:tcPr>
            <w:tcW w:w="7563" w:type="dxa"/>
            <w:tcBorders>
              <w:left w:val="single" w:sz="4" w:space="0" w:color="000000"/>
              <w:bottom w:val="single" w:sz="4" w:space="0" w:color="000000"/>
              <w:right w:val="single" w:sz="4" w:space="0" w:color="000000"/>
            </w:tcBorders>
            <w:shd w:val="clear" w:color="auto" w:fill="auto"/>
          </w:tcPr>
          <w:p w14:paraId="26CBE16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Viešojo sektoriaus darbuotojų registras</w:t>
            </w:r>
          </w:p>
        </w:tc>
      </w:tr>
      <w:tr w:rsidR="00757C23" w14:paraId="1B5DF24C" w14:textId="77777777">
        <w:tc>
          <w:tcPr>
            <w:tcW w:w="2075" w:type="dxa"/>
            <w:tcBorders>
              <w:left w:val="single" w:sz="4" w:space="0" w:color="000000"/>
              <w:bottom w:val="single" w:sz="4" w:space="0" w:color="000000"/>
            </w:tcBorders>
            <w:shd w:val="clear" w:color="auto" w:fill="auto"/>
          </w:tcPr>
          <w:p w14:paraId="6021A2B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VTĮ</w:t>
            </w:r>
          </w:p>
        </w:tc>
        <w:tc>
          <w:tcPr>
            <w:tcW w:w="7563" w:type="dxa"/>
            <w:tcBorders>
              <w:left w:val="single" w:sz="4" w:space="0" w:color="000000"/>
              <w:bottom w:val="single" w:sz="4" w:space="0" w:color="000000"/>
              <w:right w:val="single" w:sz="4" w:space="0" w:color="000000"/>
            </w:tcBorders>
            <w:shd w:val="clear" w:color="auto" w:fill="auto"/>
          </w:tcPr>
          <w:p w14:paraId="056C008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tarnybos įstatymas</w:t>
            </w:r>
          </w:p>
        </w:tc>
      </w:tr>
      <w:tr w:rsidR="00757C23" w14:paraId="7776FB30" w14:textId="77777777">
        <w:tc>
          <w:tcPr>
            <w:tcW w:w="2075" w:type="dxa"/>
            <w:tcBorders>
              <w:left w:val="single" w:sz="4" w:space="0" w:color="000000"/>
              <w:bottom w:val="single" w:sz="4" w:space="0" w:color="000000"/>
            </w:tcBorders>
            <w:shd w:val="clear" w:color="auto" w:fill="auto"/>
          </w:tcPr>
          <w:p w14:paraId="7E25159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VTRIS</w:t>
            </w:r>
          </w:p>
        </w:tc>
        <w:tc>
          <w:tcPr>
            <w:tcW w:w="7563" w:type="dxa"/>
            <w:tcBorders>
              <w:left w:val="single" w:sz="4" w:space="0" w:color="000000"/>
              <w:bottom w:val="single" w:sz="4" w:space="0" w:color="000000"/>
              <w:right w:val="single" w:sz="4" w:space="0" w:color="000000"/>
            </w:tcBorders>
            <w:shd w:val="clear" w:color="auto" w:fill="auto"/>
          </w:tcPr>
          <w:p w14:paraId="6FBB173A" w14:textId="77777777" w:rsidR="00757C23" w:rsidRDefault="00000000">
            <w:pPr>
              <w:rPr>
                <w:rFonts w:ascii="Times New Roman" w:eastAsia="Times New Roman" w:hAnsi="Times New Roman" w:cs="Times New Roman"/>
                <w:b w:val="0"/>
                <w:i/>
                <w:sz w:val="24"/>
                <w:szCs w:val="24"/>
              </w:rPr>
            </w:pPr>
            <w:r>
              <w:rPr>
                <w:rFonts w:ascii="Times New Roman" w:eastAsia="Times New Roman" w:hAnsi="Times New Roman" w:cs="Times New Roman"/>
                <w:b w:val="0"/>
                <w:sz w:val="24"/>
                <w:szCs w:val="24"/>
              </w:rPr>
              <w:t xml:space="preserve">Valstybės tarnautojų registro informacinė sistema </w:t>
            </w:r>
            <w:r>
              <w:rPr>
                <w:rFonts w:ascii="Times New Roman" w:eastAsia="Times New Roman" w:hAnsi="Times New Roman" w:cs="Times New Roman"/>
                <w:b w:val="0"/>
                <w:i/>
                <w:sz w:val="24"/>
                <w:szCs w:val="24"/>
              </w:rPr>
              <w:t>(VATARAS sistemos pavadinimo pakeitimas pagal valstybės informacinių išteklių valdymo įstatymą)</w:t>
            </w:r>
          </w:p>
        </w:tc>
      </w:tr>
      <w:tr w:rsidR="00757C23" w14:paraId="111B0480" w14:textId="77777777">
        <w:tc>
          <w:tcPr>
            <w:tcW w:w="2075" w:type="dxa"/>
            <w:tcBorders>
              <w:left w:val="single" w:sz="4" w:space="0" w:color="000000"/>
              <w:bottom w:val="single" w:sz="4" w:space="0" w:color="000000"/>
            </w:tcBorders>
            <w:shd w:val="clear" w:color="auto" w:fill="auto"/>
          </w:tcPr>
          <w:p w14:paraId="2A8F48A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VS</w:t>
            </w:r>
          </w:p>
        </w:tc>
        <w:tc>
          <w:tcPr>
            <w:tcW w:w="7563" w:type="dxa"/>
            <w:tcBorders>
              <w:left w:val="single" w:sz="4" w:space="0" w:color="000000"/>
              <w:bottom w:val="single" w:sz="4" w:space="0" w:color="000000"/>
              <w:right w:val="single" w:sz="4" w:space="0" w:color="000000"/>
            </w:tcBorders>
            <w:shd w:val="clear" w:color="auto" w:fill="auto"/>
          </w:tcPr>
          <w:p w14:paraId="55E36EB5"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Viešasis sektorius</w:t>
            </w:r>
          </w:p>
        </w:tc>
      </w:tr>
      <w:tr w:rsidR="00757C23" w14:paraId="69561223" w14:textId="77777777">
        <w:tc>
          <w:tcPr>
            <w:tcW w:w="2075" w:type="dxa"/>
            <w:tcBorders>
              <w:left w:val="single" w:sz="4" w:space="0" w:color="000000"/>
              <w:bottom w:val="single" w:sz="4" w:space="0" w:color="000000"/>
            </w:tcBorders>
            <w:shd w:val="clear" w:color="auto" w:fill="auto"/>
          </w:tcPr>
          <w:p w14:paraId="548867C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VSDR IS / VSDRIS</w:t>
            </w:r>
          </w:p>
        </w:tc>
        <w:tc>
          <w:tcPr>
            <w:tcW w:w="7563" w:type="dxa"/>
            <w:tcBorders>
              <w:left w:val="single" w:sz="4" w:space="0" w:color="000000"/>
              <w:bottom w:val="single" w:sz="4" w:space="0" w:color="000000"/>
              <w:right w:val="single" w:sz="4" w:space="0" w:color="000000"/>
            </w:tcBorders>
            <w:shd w:val="clear" w:color="auto" w:fill="auto"/>
          </w:tcPr>
          <w:p w14:paraId="10034AB7" w14:textId="77777777" w:rsidR="00757C23" w:rsidRDefault="00000000">
            <w:pPr>
              <w:rPr>
                <w:rFonts w:ascii="Times New Roman" w:eastAsia="Times New Roman" w:hAnsi="Times New Roman" w:cs="Times New Roman"/>
                <w:b w:val="0"/>
                <w:i/>
                <w:sz w:val="24"/>
                <w:szCs w:val="24"/>
              </w:rPr>
            </w:pPr>
            <w:r>
              <w:rPr>
                <w:rFonts w:ascii="Times New Roman" w:eastAsia="Times New Roman" w:hAnsi="Times New Roman" w:cs="Times New Roman"/>
                <w:b w:val="0"/>
                <w:sz w:val="24"/>
                <w:szCs w:val="24"/>
              </w:rPr>
              <w:t>Viešojo sektoriaus darbuotojų registro informacinė sistema</w:t>
            </w:r>
          </w:p>
        </w:tc>
      </w:tr>
      <w:tr w:rsidR="00757C23" w14:paraId="77B5592E" w14:textId="77777777">
        <w:tc>
          <w:tcPr>
            <w:tcW w:w="2075" w:type="dxa"/>
            <w:tcBorders>
              <w:left w:val="single" w:sz="4" w:space="0" w:color="000000"/>
              <w:bottom w:val="single" w:sz="4" w:space="0" w:color="000000"/>
            </w:tcBorders>
            <w:shd w:val="clear" w:color="auto" w:fill="auto"/>
          </w:tcPr>
          <w:p w14:paraId="2602C9B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VSDRIS DB</w:t>
            </w:r>
          </w:p>
        </w:tc>
        <w:tc>
          <w:tcPr>
            <w:tcW w:w="7563" w:type="dxa"/>
            <w:tcBorders>
              <w:left w:val="single" w:sz="4" w:space="0" w:color="000000"/>
              <w:bottom w:val="single" w:sz="4" w:space="0" w:color="000000"/>
              <w:right w:val="single" w:sz="4" w:space="0" w:color="000000"/>
            </w:tcBorders>
            <w:shd w:val="clear" w:color="auto" w:fill="auto"/>
          </w:tcPr>
          <w:p w14:paraId="54024F9F"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Viešojo sektoriaus darbuotojų registro informacinė sistemos duomenų bazė</w:t>
            </w:r>
          </w:p>
        </w:tc>
      </w:tr>
      <w:tr w:rsidR="00757C23" w14:paraId="709E4A68" w14:textId="77777777">
        <w:tc>
          <w:tcPr>
            <w:tcW w:w="2075" w:type="dxa"/>
            <w:tcBorders>
              <w:left w:val="single" w:sz="4" w:space="0" w:color="000000"/>
              <w:bottom w:val="single" w:sz="4" w:space="0" w:color="000000"/>
            </w:tcBorders>
            <w:shd w:val="clear" w:color="auto" w:fill="auto"/>
          </w:tcPr>
          <w:p w14:paraId="032B326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VSSA</w:t>
            </w:r>
          </w:p>
        </w:tc>
        <w:tc>
          <w:tcPr>
            <w:tcW w:w="7563" w:type="dxa"/>
            <w:tcBorders>
              <w:left w:val="single" w:sz="4" w:space="0" w:color="000000"/>
              <w:bottom w:val="single" w:sz="4" w:space="0" w:color="000000"/>
              <w:right w:val="single" w:sz="4" w:space="0" w:color="000000"/>
            </w:tcBorders>
            <w:shd w:val="clear" w:color="auto" w:fill="auto"/>
          </w:tcPr>
          <w:p w14:paraId="2B3A24B0" w14:textId="77777777" w:rsidR="00757C23" w:rsidRDefault="00000000">
            <w:pPr>
              <w:rPr>
                <w:rFonts w:ascii="Times New Roman" w:eastAsia="Times New Roman" w:hAnsi="Times New Roman" w:cs="Times New Roman"/>
                <w:b w:val="0"/>
                <w:i/>
                <w:sz w:val="24"/>
                <w:szCs w:val="24"/>
              </w:rPr>
            </w:pPr>
            <w:r>
              <w:rPr>
                <w:rFonts w:ascii="Times New Roman" w:eastAsia="Times New Roman" w:hAnsi="Times New Roman" w:cs="Times New Roman"/>
                <w:b w:val="0"/>
                <w:sz w:val="24"/>
                <w:szCs w:val="24"/>
              </w:rPr>
              <w:t xml:space="preserve">Valstybės skaitmeninių sprendimų agentūra </w:t>
            </w:r>
            <w:r>
              <w:rPr>
                <w:rFonts w:ascii="Times New Roman" w:eastAsia="Times New Roman" w:hAnsi="Times New Roman" w:cs="Times New Roman"/>
                <w:b w:val="0"/>
                <w:i/>
                <w:sz w:val="24"/>
                <w:szCs w:val="24"/>
              </w:rPr>
              <w:t>(buvęs IVPK)</w:t>
            </w:r>
          </w:p>
        </w:tc>
      </w:tr>
      <w:tr w:rsidR="00757C23" w14:paraId="4F141BCC" w14:textId="77777777">
        <w:tc>
          <w:tcPr>
            <w:tcW w:w="2075" w:type="dxa"/>
            <w:tcBorders>
              <w:left w:val="single" w:sz="4" w:space="0" w:color="000000"/>
              <w:bottom w:val="single" w:sz="4" w:space="0" w:color="000000"/>
            </w:tcBorders>
            <w:shd w:val="clear" w:color="auto" w:fill="auto"/>
          </w:tcPr>
          <w:p w14:paraId="039959C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WCAG</w:t>
            </w:r>
          </w:p>
        </w:tc>
        <w:tc>
          <w:tcPr>
            <w:tcW w:w="7563" w:type="dxa"/>
            <w:tcBorders>
              <w:left w:val="single" w:sz="4" w:space="0" w:color="000000"/>
              <w:bottom w:val="single" w:sz="4" w:space="0" w:color="000000"/>
              <w:right w:val="single" w:sz="4" w:space="0" w:color="000000"/>
            </w:tcBorders>
            <w:shd w:val="clear" w:color="auto" w:fill="auto"/>
          </w:tcPr>
          <w:p w14:paraId="2D166457"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angl. </w:t>
            </w:r>
            <w:proofErr w:type="spellStart"/>
            <w:r>
              <w:rPr>
                <w:rFonts w:ascii="Times New Roman" w:eastAsia="Times New Roman" w:hAnsi="Times New Roman" w:cs="Times New Roman"/>
                <w:b w:val="0"/>
                <w:sz w:val="24"/>
                <w:szCs w:val="24"/>
              </w:rPr>
              <w:t>Web</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Content</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Accessibility</w:t>
            </w:r>
            <w:proofErr w:type="spellEnd"/>
            <w:r>
              <w:rPr>
                <w:rFonts w:ascii="Times New Roman" w:eastAsia="Times New Roman" w:hAnsi="Times New Roman" w:cs="Times New Roman"/>
                <w:b w:val="0"/>
                <w:sz w:val="24"/>
                <w:szCs w:val="24"/>
              </w:rPr>
              <w:t xml:space="preserve"> </w:t>
            </w:r>
            <w:proofErr w:type="spellStart"/>
            <w:r>
              <w:rPr>
                <w:rFonts w:ascii="Times New Roman" w:eastAsia="Times New Roman" w:hAnsi="Times New Roman" w:cs="Times New Roman"/>
                <w:b w:val="0"/>
                <w:sz w:val="24"/>
                <w:szCs w:val="24"/>
              </w:rPr>
              <w:t>Guidelines</w:t>
            </w:r>
            <w:proofErr w:type="spellEnd"/>
          </w:p>
        </w:tc>
      </w:tr>
      <w:tr w:rsidR="00757C23" w14:paraId="76D9C601" w14:textId="77777777">
        <w:tc>
          <w:tcPr>
            <w:tcW w:w="2075" w:type="dxa"/>
            <w:tcBorders>
              <w:left w:val="single" w:sz="4" w:space="0" w:color="000000"/>
              <w:bottom w:val="single" w:sz="4" w:space="0" w:color="000000"/>
            </w:tcBorders>
            <w:shd w:val="clear" w:color="auto" w:fill="auto"/>
          </w:tcPr>
          <w:p w14:paraId="517B31C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ŽI</w:t>
            </w:r>
          </w:p>
        </w:tc>
        <w:tc>
          <w:tcPr>
            <w:tcW w:w="7563" w:type="dxa"/>
            <w:tcBorders>
              <w:left w:val="single" w:sz="4" w:space="0" w:color="000000"/>
              <w:bottom w:val="single" w:sz="4" w:space="0" w:color="000000"/>
              <w:right w:val="single" w:sz="4" w:space="0" w:color="000000"/>
            </w:tcBorders>
            <w:shd w:val="clear" w:color="auto" w:fill="auto"/>
          </w:tcPr>
          <w:p w14:paraId="7E329DB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Žmogiškieji ištekliai</w:t>
            </w:r>
          </w:p>
        </w:tc>
      </w:tr>
      <w:tr w:rsidR="00757C23" w14:paraId="7D736324" w14:textId="77777777">
        <w:tc>
          <w:tcPr>
            <w:tcW w:w="2075" w:type="dxa"/>
            <w:tcBorders>
              <w:left w:val="single" w:sz="4" w:space="0" w:color="000000"/>
              <w:bottom w:val="single" w:sz="4" w:space="0" w:color="000000"/>
            </w:tcBorders>
            <w:shd w:val="clear" w:color="auto" w:fill="auto"/>
          </w:tcPr>
          <w:p w14:paraId="1B8E01B0"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ŽIVIS</w:t>
            </w:r>
          </w:p>
        </w:tc>
        <w:tc>
          <w:tcPr>
            <w:tcW w:w="7563" w:type="dxa"/>
            <w:tcBorders>
              <w:left w:val="single" w:sz="4" w:space="0" w:color="000000"/>
              <w:bottom w:val="single" w:sz="4" w:space="0" w:color="000000"/>
              <w:right w:val="single" w:sz="4" w:space="0" w:color="000000"/>
            </w:tcBorders>
            <w:shd w:val="clear" w:color="auto" w:fill="auto"/>
          </w:tcPr>
          <w:p w14:paraId="31E37104"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Modernizuota žmogiškųjų išteklių valdymo informacinė sistema esamų VTRIS/VATIS sprendimų pagrindu</w:t>
            </w:r>
          </w:p>
        </w:tc>
      </w:tr>
    </w:tbl>
    <w:p w14:paraId="4EAF613A" w14:textId="77777777" w:rsidR="00757C23" w:rsidRDefault="00757C23">
      <w:pPr>
        <w:spacing w:line="240" w:lineRule="auto"/>
        <w:ind w:firstLine="567"/>
        <w:jc w:val="both"/>
        <w:rPr>
          <w:rFonts w:ascii="Times New Roman" w:eastAsia="Times New Roman" w:hAnsi="Times New Roman" w:cs="Times New Roman"/>
          <w:sz w:val="24"/>
          <w:szCs w:val="24"/>
        </w:rPr>
      </w:pPr>
    </w:p>
    <w:p w14:paraId="3931BF5E" w14:textId="77777777" w:rsidR="00757C23" w:rsidRDefault="00000000">
      <w:pPr>
        <w:pStyle w:val="Antrat3"/>
        <w:keepLines w:val="0"/>
        <w:spacing w:before="140" w:after="120" w:line="240" w:lineRule="auto"/>
        <w:jc w:val="both"/>
        <w:rPr>
          <w:rFonts w:ascii="Times New Roman" w:eastAsia="Times New Roman" w:hAnsi="Times New Roman" w:cs="Times New Roman"/>
          <w:b/>
          <w:color w:val="000000"/>
          <w:sz w:val="20"/>
          <w:szCs w:val="20"/>
        </w:rPr>
      </w:pPr>
      <w:bookmarkStart w:id="1" w:name="_30j0zll" w:colFirst="0" w:colLast="0"/>
      <w:bookmarkEnd w:id="1"/>
      <w:r>
        <w:br w:type="page"/>
      </w:r>
    </w:p>
    <w:p w14:paraId="4487560F" w14:textId="77777777" w:rsidR="00757C23" w:rsidRDefault="00000000">
      <w:pPr>
        <w:pStyle w:val="Antrat3"/>
        <w:keepLines w:val="0"/>
        <w:spacing w:before="140" w:after="120" w:line="240" w:lineRule="auto"/>
        <w:jc w:val="both"/>
        <w:rPr>
          <w:rFonts w:ascii="Times New Roman" w:eastAsia="Times New Roman" w:hAnsi="Times New Roman" w:cs="Times New Roman"/>
          <w:b/>
          <w:color w:val="000000"/>
          <w:sz w:val="24"/>
          <w:szCs w:val="24"/>
        </w:rPr>
      </w:pPr>
      <w:bookmarkStart w:id="2" w:name="_1fob9te" w:colFirst="0" w:colLast="0"/>
      <w:bookmarkEnd w:id="2"/>
      <w:r>
        <w:rPr>
          <w:rFonts w:ascii="Times New Roman" w:eastAsia="Times New Roman" w:hAnsi="Times New Roman" w:cs="Times New Roman"/>
          <w:b/>
          <w:color w:val="000000"/>
          <w:sz w:val="24"/>
          <w:szCs w:val="24"/>
        </w:rPr>
        <w:lastRenderedPageBreak/>
        <w:t>Apie Techninę specifikaciją</w:t>
      </w:r>
    </w:p>
    <w:p w14:paraId="16FD6048" w14:textId="77777777" w:rsidR="00757C23" w:rsidRDefault="00757C23">
      <w:pPr>
        <w:spacing w:line="240" w:lineRule="auto"/>
        <w:ind w:firstLine="567"/>
        <w:jc w:val="both"/>
        <w:rPr>
          <w:rFonts w:ascii="Times New Roman" w:eastAsia="Times New Roman" w:hAnsi="Times New Roman" w:cs="Times New Roman"/>
          <w:sz w:val="24"/>
          <w:szCs w:val="24"/>
        </w:rPr>
      </w:pPr>
    </w:p>
    <w:p w14:paraId="1163740A"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Šioje Techninėje specifikacijoje vartojami terminai „turi būti“, „turi turėti“, „turi leisti“, „turi turėti galimybę“, „bus“, „leis“, „apims“ yra lygiaverčiai ir reiškia, kad Tiekėjas šio pirkimo apimtyje turi sukurti ir įdiegti (ar pateikti ir įdiegti) atitinkamą funkcionalumą ar suteikti atitinkamas paslaugas.</w:t>
      </w:r>
    </w:p>
    <w:p w14:paraId="2F675ADB" w14:textId="77777777" w:rsidR="00757C23" w:rsidRDefault="00757C23">
      <w:pPr>
        <w:jc w:val="both"/>
        <w:rPr>
          <w:rFonts w:ascii="Times New Roman" w:eastAsia="Times New Roman" w:hAnsi="Times New Roman" w:cs="Times New Roman"/>
          <w:sz w:val="24"/>
          <w:szCs w:val="24"/>
        </w:rPr>
      </w:pPr>
    </w:p>
    <w:p w14:paraId="2B155861"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apibūdinant Pirkimo objektą, techninėje specifikacijoje yra nurodyti konkretūs modeliai ar šaltiniai, standartai, konkretūs procesai ar prekės ženklai, patentai, protokolai, sertifikatai, tipai, konkreti kilmė ar gamyba tai apima ir jiems lygiaverčius produktus ar procesus (t. y. tiekėjas gali siūlyti ir atitinkamus lygiaverčius produktus ar procesus), nepriklausomai nuo to, ar šalia yra prierašas „arba lygiavertis“ (sąlyga netaikytina, jeigu šaltinis, standartas, konkretus procesas ar prekės ženklas, patentas, tipas, konkreti kilmė ar gamyba nurodyta apibrėžiant Perkančiosios organizacijos ar partnerių turimus produktus ar esamus procesus). Lygiavertiškumo įrodymas yra tiekėjo pareiga. Pateikti minimalūs reikalavimai – Tiekėjai gali siūlyti geresnių charakteristikų Pirkimo objektą.</w:t>
      </w:r>
    </w:p>
    <w:p w14:paraId="6CEC4C64" w14:textId="77777777" w:rsidR="00757C23" w:rsidRDefault="00757C23">
      <w:pPr>
        <w:jc w:val="both"/>
        <w:rPr>
          <w:rFonts w:ascii="Times New Roman" w:eastAsia="Times New Roman" w:hAnsi="Times New Roman" w:cs="Times New Roman"/>
          <w:sz w:val="24"/>
          <w:szCs w:val="24"/>
        </w:rPr>
      </w:pPr>
    </w:p>
    <w:p w14:paraId="403B7949"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Atsižvelgiant į tai, kad perkamos Paslaugos yra nematerialaus pobūdžio intelektinės paslaugos, nesusijusios su materialaus objekto sukūrimu, kurių teikimo metu nebus sukurtas neigiamas poveikis aplinkai, taip pat nebus sukuriamas taršos šaltinis ar generuojamos atliekos, vadovaujantis Aplinkos apsaugos kriterijų taikymo, vykdant žaliuosius pirkimus, tvarkos aprašo, patvirtinto Lietuvos Respublikos aplinkos ministro 2011 m. birželio 28 d. įsakymu Nr. D1-508, Pirkimas laikomas žaliuoju.</w:t>
      </w:r>
    </w:p>
    <w:p w14:paraId="44A8C128" w14:textId="77777777" w:rsidR="00757C23" w:rsidRDefault="00757C23">
      <w:pPr>
        <w:jc w:val="both"/>
        <w:rPr>
          <w:rFonts w:ascii="Times New Roman" w:eastAsia="Times New Roman" w:hAnsi="Times New Roman" w:cs="Times New Roman"/>
          <w:sz w:val="24"/>
          <w:szCs w:val="24"/>
        </w:rPr>
      </w:pPr>
    </w:p>
    <w:p w14:paraId="1906FAFE"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Ši Techninė specifikacija yra vientisas ir nedalomas dokumentas. </w:t>
      </w:r>
    </w:p>
    <w:p w14:paraId="3BD7A57C" w14:textId="77777777" w:rsidR="00757C23" w:rsidRDefault="00757C23">
      <w:pPr>
        <w:jc w:val="both"/>
        <w:rPr>
          <w:rFonts w:ascii="Times New Roman" w:eastAsia="Times New Roman" w:hAnsi="Times New Roman" w:cs="Times New Roman"/>
          <w:sz w:val="24"/>
          <w:szCs w:val="24"/>
        </w:rPr>
      </w:pPr>
    </w:p>
    <w:p w14:paraId="5AF45D43"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Techninės specifikacijos aiškinimo ir taikymo tikslais nustatoma tokia Pirkimo dokumentų viršenybės tvarka:</w:t>
      </w:r>
    </w:p>
    <w:p w14:paraId="6BAABDA9"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Skelbimas apie Pirkimą;</w:t>
      </w:r>
    </w:p>
    <w:p w14:paraId="103AF2EF"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Sutarties specialioji dalis;</w:t>
      </w:r>
    </w:p>
    <w:p w14:paraId="40867C16"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Techninė specifikacija;</w:t>
      </w:r>
    </w:p>
    <w:p w14:paraId="025339DA"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Kiti Techninės specifikacijos priedai (jei taikoma);</w:t>
      </w:r>
    </w:p>
    <w:p w14:paraId="4DDF1C36"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Sutarties bendroji dalis;</w:t>
      </w:r>
    </w:p>
    <w:p w14:paraId="034A306B"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Pirkimo sąlygos;</w:t>
      </w:r>
    </w:p>
    <w:p w14:paraId="50303975"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Pirkimo sąlygų priedai;</w:t>
      </w:r>
    </w:p>
    <w:p w14:paraId="65192D5F" w14:textId="77777777" w:rsidR="00757C23" w:rsidRDefault="00000000">
      <w:pPr>
        <w:numPr>
          <w:ilvl w:val="0"/>
          <w:numId w:val="49"/>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Tiekėjo pasiūlymas (jeigu yra).</w:t>
      </w:r>
    </w:p>
    <w:p w14:paraId="11EE8DA0"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 bet kuriame iš nurodytų dokumentų yra dviprasmybių, neatitikimų ar prieštaravimų aukštesnės galios dokumentuose nustatytoms sąlygoms, šios visuomet yra laikomos turinčiomis viršenybę prieš žemesnės galios dokumente nustatytas sąlygas nuo jų nustatymo momento.</w:t>
      </w:r>
    </w:p>
    <w:p w14:paraId="07BBED20" w14:textId="77777777" w:rsidR="00757C23" w:rsidRDefault="00000000">
      <w:pPr>
        <w:spacing w:line="240" w:lineRule="auto"/>
        <w:jc w:val="both"/>
        <w:rPr>
          <w:rFonts w:ascii="Times New Roman" w:eastAsia="Times New Roman" w:hAnsi="Times New Roman" w:cs="Times New Roman"/>
          <w:sz w:val="24"/>
          <w:szCs w:val="24"/>
        </w:rPr>
      </w:pPr>
      <w:r>
        <w:br w:type="page"/>
      </w:r>
    </w:p>
    <w:p w14:paraId="4F84885D" w14:textId="77777777" w:rsidR="00757C23" w:rsidRDefault="00757C23">
      <w:pPr>
        <w:spacing w:line="240" w:lineRule="auto"/>
        <w:ind w:firstLine="567"/>
        <w:jc w:val="both"/>
        <w:rPr>
          <w:rFonts w:ascii="Times New Roman" w:eastAsia="Times New Roman" w:hAnsi="Times New Roman" w:cs="Times New Roman"/>
          <w:sz w:val="24"/>
          <w:szCs w:val="24"/>
        </w:rPr>
      </w:pPr>
    </w:p>
    <w:p w14:paraId="2A704A47"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3" w:name="_3znysh7" w:colFirst="0" w:colLast="0"/>
      <w:bookmarkEnd w:id="3"/>
      <w:r>
        <w:rPr>
          <w:rFonts w:ascii="Times New Roman" w:eastAsia="Times New Roman" w:hAnsi="Times New Roman" w:cs="Times New Roman"/>
          <w:b/>
          <w:smallCaps/>
          <w:sz w:val="24"/>
          <w:szCs w:val="24"/>
        </w:rPr>
        <w:t>Įvadinė informacija</w:t>
      </w:r>
    </w:p>
    <w:p w14:paraId="30DE4E40" w14:textId="77777777" w:rsidR="00757C23" w:rsidRDefault="00757C23">
      <w:pPr>
        <w:spacing w:line="240" w:lineRule="auto"/>
        <w:jc w:val="both"/>
        <w:rPr>
          <w:rFonts w:ascii="Times New Roman" w:eastAsia="Times New Roman" w:hAnsi="Times New Roman" w:cs="Times New Roman"/>
          <w:sz w:val="24"/>
          <w:szCs w:val="24"/>
        </w:rPr>
      </w:pPr>
    </w:p>
    <w:p w14:paraId="5B6CB987" w14:textId="77777777" w:rsidR="00757C23" w:rsidRDefault="00000000">
      <w:pPr>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Viešojo valdymo agentūra, juridinio asmens kodas 188784211, adresas Šventaragio g. 2, LT-01510 Vilnius (toliau – Perkančioji organizacija) įgyvendina projektą “Pažangios viešojo sektoriaus žmogiškųjų išteklių valdymo sistemos sukūrimas ir įdiegimas“ (toliau – Projektas). Projektas įgyvendinamas pagal 2022–2030 metų plėtros programos valdytojos Lietuvos Respublikos vidaus reikalų ministerijos Viešojo valdymo plėtros programos pažangos priemonę Nr. 01-002-08-03-01 „Sukurti modernią viešojo valdymo institucijų žmogiškųjų išteklių valdysenos sistemą“. Projekto metu siekiama užtikrinti galimybę centralizuotai ir automatizuotai tvarkyti viešojo sektoriaus darbuotojų duomenis. Viena iš Projekto veiklų - įsigyti informacinės sistemos ŽIVIS funkcionalumus atliepiant pažangaus ir skaitmenizuoto viešojo sektoriaus žmogiškųjų išteklių valdymo poreikį.</w:t>
      </w:r>
    </w:p>
    <w:p w14:paraId="7516466F" w14:textId="77777777" w:rsidR="00757C23" w:rsidRDefault="00757C23">
      <w:pPr>
        <w:ind w:firstLine="567"/>
        <w:jc w:val="both"/>
        <w:rPr>
          <w:rFonts w:ascii="Times New Roman" w:eastAsia="Times New Roman" w:hAnsi="Times New Roman" w:cs="Times New Roman"/>
          <w:sz w:val="24"/>
          <w:szCs w:val="24"/>
        </w:rPr>
      </w:pPr>
    </w:p>
    <w:p w14:paraId="7298FAB8"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Pirkimo objektas </w:t>
      </w:r>
      <w:r>
        <w:rPr>
          <w:rFonts w:ascii="Times New Roman" w:eastAsia="Times New Roman" w:hAnsi="Times New Roman" w:cs="Times New Roman"/>
          <w:sz w:val="24"/>
          <w:szCs w:val="24"/>
        </w:rPr>
        <w:t>- įsigyti informacinės sistemos ŽIVIS funkcionalumus, modernizuojant esamą VTRIS/VATIS sistemą, atliepiant pažangaus ir skaitmenizuoto viešojo sektoriaus žmogiškųjų išteklių (toliau – ŽI) valdymo poreikį šiems veiklos procesams:</w:t>
      </w:r>
    </w:p>
    <w:p w14:paraId="71D76259" w14:textId="77777777" w:rsidR="00757C23" w:rsidRDefault="00000000">
      <w:pPr>
        <w:numPr>
          <w:ilvl w:val="0"/>
          <w:numId w:val="4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samdos/ atrankos procesų grupė;</w:t>
      </w:r>
    </w:p>
    <w:p w14:paraId="6EE4D3C2" w14:textId="77777777" w:rsidR="00757C23" w:rsidRDefault="00000000">
      <w:pPr>
        <w:numPr>
          <w:ilvl w:val="0"/>
          <w:numId w:val="4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Darbuotojų, dirbančių pagal darbo sutartį, samdos/ atrankos procesų grupė;</w:t>
      </w:r>
    </w:p>
    <w:p w14:paraId="5B9CBB2D" w14:textId="77777777" w:rsidR="00757C23" w:rsidRDefault="00000000">
      <w:pPr>
        <w:numPr>
          <w:ilvl w:val="0"/>
          <w:numId w:val="4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tikslų ir kompetencijų valdymo procesų grupė;</w:t>
      </w:r>
    </w:p>
    <w:p w14:paraId="26C59760" w14:textId="77777777" w:rsidR="00757C23" w:rsidRDefault="00000000">
      <w:pPr>
        <w:numPr>
          <w:ilvl w:val="0"/>
          <w:numId w:val="4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Darbuotojų, dirbančių pagal darbo sutartį, tikslų ir kompetencijų valdymo procesų grupė;</w:t>
      </w:r>
    </w:p>
    <w:p w14:paraId="054CF22E" w14:textId="77777777" w:rsidR="00757C23" w:rsidRDefault="00000000">
      <w:pPr>
        <w:numPr>
          <w:ilvl w:val="0"/>
          <w:numId w:val="4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360 laipsnių vertinimas;</w:t>
      </w:r>
    </w:p>
    <w:p w14:paraId="73F379F1" w14:textId="77777777" w:rsidR="00757C23" w:rsidRDefault="00000000">
      <w:pPr>
        <w:numPr>
          <w:ilvl w:val="0"/>
          <w:numId w:val="4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Talentų ir asmeninės karjeros valdymas.</w:t>
      </w:r>
    </w:p>
    <w:p w14:paraId="5E9A0B55" w14:textId="77777777" w:rsidR="00757C23" w:rsidRDefault="00000000">
      <w:p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Modernizuoti ŽIVIS savitarnos platformą, kuri integruotų pirkimo apimtyje modernizuotus ir esamus VTRIS/VATIS funkcionalumus, integruotųsi su viešojo sektoriaus darbuotojų registru (VSDR) ir būtų pritaikyta ateities funkcionalumų plėtrai bei integracijai į savitarnos platformą.</w:t>
      </w:r>
    </w:p>
    <w:p w14:paraId="56B1B496" w14:textId="77777777" w:rsidR="00757C23" w:rsidRDefault="00757C23">
      <w:pPr>
        <w:jc w:val="both"/>
        <w:rPr>
          <w:rFonts w:ascii="Times New Roman" w:eastAsia="Times New Roman" w:hAnsi="Times New Roman" w:cs="Times New Roman"/>
          <w:sz w:val="24"/>
          <w:szCs w:val="24"/>
        </w:rPr>
      </w:pPr>
    </w:p>
    <w:p w14:paraId="7A69D03B"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Pirkimo  tikslas</w:t>
      </w:r>
      <w:r>
        <w:rPr>
          <w:rFonts w:ascii="Times New Roman" w:eastAsia="Times New Roman" w:hAnsi="Times New Roman" w:cs="Times New Roman"/>
          <w:sz w:val="24"/>
          <w:szCs w:val="24"/>
        </w:rPr>
        <w:t xml:space="preserve"> – modernizuoti esamą VTRIS/VATIS sistemą, modernizuojant apimtyje esančių procesų grupių funkcionalumus, vadinamus ŽIVIS funkcionalumais (toliau - ŽIVIS funkcionalumai).</w:t>
      </w:r>
    </w:p>
    <w:p w14:paraId="48665D4C" w14:textId="77777777" w:rsidR="00757C23" w:rsidRDefault="00757C23">
      <w:pPr>
        <w:jc w:val="both"/>
        <w:rPr>
          <w:rFonts w:ascii="Times New Roman" w:eastAsia="Times New Roman" w:hAnsi="Times New Roman" w:cs="Times New Roman"/>
          <w:sz w:val="24"/>
          <w:szCs w:val="24"/>
        </w:rPr>
      </w:pPr>
    </w:p>
    <w:p w14:paraId="1A15FBD0" w14:textId="77777777" w:rsidR="00757C23" w:rsidRDefault="00000000">
      <w:pPr>
        <w:jc w:val="both"/>
        <w:rPr>
          <w:rFonts w:ascii="Times New Roman" w:eastAsia="Times New Roman" w:hAnsi="Times New Roman" w:cs="Times New Roman"/>
        </w:rPr>
      </w:pPr>
      <w:r>
        <w:rPr>
          <w:rFonts w:ascii="Times New Roman" w:eastAsia="Times New Roman" w:hAnsi="Times New Roman" w:cs="Times New Roman"/>
          <w:b/>
          <w:sz w:val="24"/>
          <w:szCs w:val="24"/>
        </w:rPr>
        <w:t>Pirkimo uždaviniai</w:t>
      </w:r>
      <w:r>
        <w:rPr>
          <w:rFonts w:ascii="Times New Roman" w:eastAsia="Times New Roman" w:hAnsi="Times New Roman" w:cs="Times New Roman"/>
          <w:sz w:val="24"/>
          <w:szCs w:val="24"/>
        </w:rPr>
        <w:t xml:space="preserve"> numatytam tikslui pasiekti yra šie:</w:t>
      </w:r>
    </w:p>
    <w:p w14:paraId="586A0DD0"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Atlikti Perkančiosios organizacijos centralizuoto viešojo sektoriaus žmogiškųjų išteklių valdymo poreikių (pagal pirkimo apimtį) analizę ir parengti analizės ataskaitą;</w:t>
      </w:r>
    </w:p>
    <w:p w14:paraId="77A0C7B1"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Atlikti ŽIVIS funkcionalumų modernizavimo ir diegimo reikalavimų analizę ir projektavimą;</w:t>
      </w:r>
    </w:p>
    <w:p w14:paraId="6E19B70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Sukurti modernizuojamų ŽIVIS funkcionalumų, ŽIVIS informacinės sistemos savitarnos platformos prototipus;</w:t>
      </w:r>
    </w:p>
    <w:p w14:paraId="6B90615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Modernizuoti ŽIVIS informacinės sistemos savitarnos platformą esamų sprendimų pagrindu, integruojančią esamus VTRIS/VATIS ir modernizuotus ŽIVIS </w:t>
      </w:r>
      <w:proofErr w:type="spellStart"/>
      <w:r>
        <w:rPr>
          <w:rFonts w:ascii="Times New Roman" w:eastAsia="Times New Roman" w:hAnsi="Times New Roman" w:cs="Times New Roman"/>
          <w:sz w:val="24"/>
          <w:szCs w:val="24"/>
        </w:rPr>
        <w:t>funkcionulumus</w:t>
      </w:r>
      <w:proofErr w:type="spellEnd"/>
      <w:r>
        <w:rPr>
          <w:rFonts w:ascii="Times New Roman" w:eastAsia="Times New Roman" w:hAnsi="Times New Roman" w:cs="Times New Roman"/>
          <w:sz w:val="24"/>
          <w:szCs w:val="24"/>
        </w:rPr>
        <w:t>;</w:t>
      </w:r>
    </w:p>
    <w:p w14:paraId="1CF3049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Užtikrinti ŽIVIS funkcionalumų integracijas su VSDRIS registru centralizuotam duomenų saugojimui, naudojant VTRIS/VATIS integraciją su VSDRIS;</w:t>
      </w:r>
    </w:p>
    <w:p w14:paraId="3203374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Pateikti ŽIVIS sprendimo veikimui reikalingas programinės įrangos licencijas (jei aktualu);</w:t>
      </w:r>
    </w:p>
    <w:p w14:paraId="406C30E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Įdiegti modernizuotą ŽIVIS sprendimą į VITC infrastruktūrą;</w:t>
      </w:r>
    </w:p>
    <w:p w14:paraId="119DCC4B"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Migruoti VTRIS/VATIS sistemą ir sistemos duomenis iš esamos infrastruktūros į VITC infrastruktūrą atnaujinant VTRIS/VATIS programinę įrangą pagal Valstybės informacinių technologijų centro pateikiamą IT paslaugų katalogą;</w:t>
      </w:r>
    </w:p>
    <w:p w14:paraId="6DB304B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Parengti ŽIVIS sprendimo naudotojų vadovų dokumentaciją</w:t>
      </w:r>
      <w:r>
        <w:rPr>
          <w:rFonts w:ascii="Times New Roman" w:eastAsia="Times New Roman" w:hAnsi="Times New Roman" w:cs="Times New Roman"/>
          <w:sz w:val="24"/>
          <w:szCs w:val="24"/>
          <w:u w:val="single"/>
        </w:rPr>
        <w:t>;</w:t>
      </w:r>
    </w:p>
    <w:p w14:paraId="07C854B8" w14:textId="77777777" w:rsidR="00757C23" w:rsidRDefault="00000000">
      <w:pPr>
        <w:numPr>
          <w:ilvl w:val="2"/>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Paruošti ir atlikti darbo su ŽIVIS mokymus;</w:t>
      </w:r>
    </w:p>
    <w:p w14:paraId="2B66DCE7"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Suteikti sukurtos sistemos nemokamą garantinę priežiūrą.</w:t>
      </w:r>
    </w:p>
    <w:p w14:paraId="24355D64" w14:textId="77777777" w:rsidR="00757C23" w:rsidRDefault="00757C23">
      <w:pPr>
        <w:ind w:left="1080"/>
        <w:jc w:val="both"/>
        <w:rPr>
          <w:rFonts w:ascii="Times New Roman" w:eastAsia="Times New Roman" w:hAnsi="Times New Roman" w:cs="Times New Roman"/>
          <w:sz w:val="24"/>
          <w:szCs w:val="24"/>
        </w:rPr>
      </w:pPr>
    </w:p>
    <w:p w14:paraId="2E4C8624" w14:textId="77777777" w:rsidR="00757C23" w:rsidRDefault="00000000">
      <w:pPr>
        <w:jc w:val="both"/>
        <w:rPr>
          <w:rFonts w:ascii="Times New Roman" w:eastAsia="Times New Roman" w:hAnsi="Times New Roman" w:cs="Times New Roman"/>
        </w:rPr>
      </w:pPr>
      <w:r>
        <w:rPr>
          <w:rFonts w:ascii="Times New Roman" w:eastAsia="Times New Roman" w:hAnsi="Times New Roman" w:cs="Times New Roman"/>
          <w:b/>
          <w:sz w:val="24"/>
          <w:szCs w:val="24"/>
        </w:rPr>
        <w:t>Pirkimo rezultatai</w:t>
      </w:r>
      <w:r>
        <w:rPr>
          <w:rFonts w:ascii="Times New Roman" w:eastAsia="Times New Roman" w:hAnsi="Times New Roman" w:cs="Times New Roman"/>
          <w:sz w:val="24"/>
          <w:szCs w:val="24"/>
        </w:rPr>
        <w:t>, gauti projekto vykdymo metu:</w:t>
      </w:r>
    </w:p>
    <w:p w14:paraId="48C2F17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Laiku ir tinkama apimtimi įdiegti ŽIVIS sistemos funkcionalumai:</w:t>
      </w:r>
    </w:p>
    <w:p w14:paraId="79B71D27" w14:textId="77777777" w:rsidR="00757C23" w:rsidRDefault="00000000">
      <w:pPr>
        <w:numPr>
          <w:ilvl w:val="3"/>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Samda/ atranka;</w:t>
      </w:r>
    </w:p>
    <w:p w14:paraId="00E64BB8" w14:textId="77777777" w:rsidR="00757C23" w:rsidRDefault="00000000">
      <w:pPr>
        <w:numPr>
          <w:ilvl w:val="3"/>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Tikslų ir kompetencijų valdymas;</w:t>
      </w:r>
    </w:p>
    <w:p w14:paraId="1DF390B6" w14:textId="77777777" w:rsidR="00757C23" w:rsidRDefault="00000000">
      <w:pPr>
        <w:numPr>
          <w:ilvl w:val="3"/>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360 laipsnių vertinimas;</w:t>
      </w:r>
    </w:p>
    <w:p w14:paraId="240358CE" w14:textId="77777777" w:rsidR="00757C23" w:rsidRDefault="00000000">
      <w:pPr>
        <w:numPr>
          <w:ilvl w:val="3"/>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Talentų ir asmeninės karjeros valdymas;</w:t>
      </w:r>
    </w:p>
    <w:p w14:paraId="2F72AF24" w14:textId="77777777" w:rsidR="00757C23" w:rsidRDefault="00000000">
      <w:pPr>
        <w:numPr>
          <w:ilvl w:val="3"/>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savitarnos platforma;</w:t>
      </w:r>
    </w:p>
    <w:p w14:paraId="5DB5C12B"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funkcionalumai ir savitarna yra integruoti su VSDRIS ir galutinę informaciją (proceso rezultatus) centralizuotai saugo (arba/ ir užklausia) VSDRIS registre, naudodami VSDRIS ir VTRIS/VATIS integracines sąsajas;</w:t>
      </w:r>
    </w:p>
    <w:p w14:paraId="20C082F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funkcionalumai įgyvendina procesus ir jų reikalavimus taip, kaip reglamentuoja šioje techninėje specifikacijoje išvardinti teisės aktai ir techninės specifikacijos reikalavimai.</w:t>
      </w:r>
    </w:p>
    <w:p w14:paraId="146C6ADD" w14:textId="77777777" w:rsidR="00757C23" w:rsidRDefault="00757C23">
      <w:pPr>
        <w:jc w:val="both"/>
        <w:rPr>
          <w:rFonts w:ascii="Times New Roman" w:eastAsia="Times New Roman" w:hAnsi="Times New Roman" w:cs="Times New Roman"/>
          <w:sz w:val="24"/>
          <w:szCs w:val="24"/>
        </w:rPr>
      </w:pPr>
    </w:p>
    <w:p w14:paraId="1E4C57CF" w14:textId="77777777" w:rsidR="00757C23" w:rsidRDefault="00000000">
      <w:pPr>
        <w:jc w:val="both"/>
        <w:rPr>
          <w:rFonts w:ascii="Times New Roman" w:eastAsia="Times New Roman" w:hAnsi="Times New Roman" w:cs="Times New Roman"/>
          <w:b/>
        </w:rPr>
      </w:pPr>
      <w:r>
        <w:rPr>
          <w:rFonts w:ascii="Times New Roman" w:eastAsia="Times New Roman" w:hAnsi="Times New Roman" w:cs="Times New Roman"/>
          <w:b/>
          <w:sz w:val="24"/>
          <w:szCs w:val="24"/>
        </w:rPr>
        <w:t>Teisės aktai, į kuriuos turi būti atsižvelgiama projektuojant ir modernizuojant esamą sistemą:</w:t>
      </w:r>
    </w:p>
    <w:p w14:paraId="71D16A8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2016 m. balandžio 27 d. Europos Parlamento ir Tarybos reglamentas (ES) 2016/679 dėl fizinių asmenų apsaugos tvarkant asmens duomenis ir dėl laisvo tokių duomenų judėjimo ir kuriuo panaikinama Direktyva 95/46/EB (Bendrasis duomenų apsaugos reglamentas);</w:t>
      </w:r>
    </w:p>
    <w:p w14:paraId="09F09E1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asmens duomenų teisinės apsaugos įstatymas;</w:t>
      </w:r>
    </w:p>
    <w:p w14:paraId="6EED216E"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valstybės informacinių išteklių valdymo įstatymas;</w:t>
      </w:r>
    </w:p>
    <w:p w14:paraId="1A2873B2"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Lietuvos Respublikos kibernetinio saugumo įstatymas; </w:t>
      </w:r>
    </w:p>
    <w:p w14:paraId="1CEB3B8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viešojo sektoriaus darbuotojų registro įstatymas;</w:t>
      </w:r>
    </w:p>
    <w:p w14:paraId="07573E9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Organizacinių ir techninių kibernetinio saugumo reikalavimų, taikomų kibernetinio saugumo subjektams, aprašas, patvirtintas Lietuvos Respublikos Vyriausybės 2018 m. rugpjūčio 13 d. nutarimu Nr. 818 „Dėl Lietuvos Respublikos kibernetinio saugumo įstatymo įgyvendinimo“.</w:t>
      </w:r>
    </w:p>
    <w:p w14:paraId="39085E67"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2013 m. liepos 24 d. nutarimas Nr. 716 „Dėl Bendrųjų elektroninės informacijos saugos reikalavimų aprašo ir Saugos dokumentų turinio gairių aprašo patvirtinimo“.</w:t>
      </w:r>
    </w:p>
    <w:p w14:paraId="111A567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Informacinės visuomenės plėtros komiteto direktoriaus 2014 m. vasario 25 d.  įsakymas Nr. T-29 „Dėl Valstybės informacinių sistemų gyvavimo ciklo valdymo metodikos patvirtinimo“.</w:t>
      </w:r>
    </w:p>
    <w:p w14:paraId="3A73937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Valstybės tarnautojų registro informacinės sistemos nuostatai, patvirtinti Lietuvos Respublikos vidaus reikalų ministro 2024 m. gegužės 27 d. įsakymu Nr. </w:t>
      </w:r>
      <w:r>
        <w:t>1V-348</w:t>
      </w:r>
      <w:r>
        <w:rPr>
          <w:rFonts w:ascii="Times New Roman" w:eastAsia="Times New Roman" w:hAnsi="Times New Roman" w:cs="Times New Roman"/>
          <w:sz w:val="24"/>
          <w:szCs w:val="24"/>
        </w:rPr>
        <w:t xml:space="preserve"> „Dėl Valstybės tarnautojų registro informacinės sistemos pertvarkymo ir jos nuostatų patvirtinimo“;</w:t>
      </w:r>
    </w:p>
    <w:p w14:paraId="7EECB7E2"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gyventojų registro įstatymas;</w:t>
      </w:r>
    </w:p>
    <w:p w14:paraId="5A5744C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korupcijos prevencijos įstatymas;</w:t>
      </w:r>
    </w:p>
    <w:p w14:paraId="60F63A8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įstatymas dėl užsieniečių teisinės padėties;</w:t>
      </w:r>
    </w:p>
    <w:p w14:paraId="612FCAF1"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darbo kodeksas;</w:t>
      </w:r>
    </w:p>
    <w:p w14:paraId="01897C7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valstybės tarnybos įstatymas;</w:t>
      </w:r>
    </w:p>
    <w:p w14:paraId="1278667B"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diplomatinės tarnybos įstatymas;</w:t>
      </w:r>
    </w:p>
    <w:p w14:paraId="30002539"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vietos savivaldos įstatymas;</w:t>
      </w:r>
    </w:p>
    <w:p w14:paraId="10A0C4F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biudžetinių įstaigų darbuotojų darbo apmokėjimo ir komisijų narių atlygio už darbą įstatymas;</w:t>
      </w:r>
    </w:p>
    <w:p w14:paraId="02B07A2E"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valstybinio socialinio draudimo įstatymas;</w:t>
      </w:r>
    </w:p>
    <w:p w14:paraId="474BF50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ligos ir motinystės socialinio draudimo įstatymas;</w:t>
      </w:r>
    </w:p>
    <w:p w14:paraId="4803626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tarnybinio paso įstatymas;</w:t>
      </w:r>
    </w:p>
    <w:p w14:paraId="44E3B8BA"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asmenų delegavimo į tarptautines ir Europos Sąjungos institucijas ar užsienio valstybių institucijas įstatymas;</w:t>
      </w:r>
    </w:p>
    <w:p w14:paraId="6F329C32"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Įtariamųjų, kaltinamųjų ir nuteistųjų registro nuostatai, patvirtinti Lietuvos Respublikos Vyriausybės 2012 m. balandžio 18 d. nutarimas Nr. 435 „Dėl Įtariamųjų, kaltinamųjų ir nuteistųjų registro nuostatų patvirtinimo“;</w:t>
      </w:r>
    </w:p>
    <w:p w14:paraId="039F283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2017 m. birželio 21 d. nutarimas Nr. 496 „Dėl Lietuvos Respublikos darbo kodekso įgyvendinimo“;</w:t>
      </w:r>
    </w:p>
    <w:p w14:paraId="0BD5CDB9"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2002 m. birželio 17 d. nutarimas Nr. 910 „Dėl Tarnybos Lietuvos valstybei stažo skaičiavimo taisyklių patvirtinimo“;</w:t>
      </w:r>
    </w:p>
    <w:p w14:paraId="2441F798"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2018 m. gruodžio 27 d. nutarimas Nr. 1393 „Dėl Lietuvos Respublikos diplomatinės tarnybos įstatymo įgyvendinimo“;</w:t>
      </w:r>
    </w:p>
    <w:p w14:paraId="11C43D57"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2018 m. vasario 7 d. nutarimas Nr. 126 „Dėl finansinės apskaitos tvarkymo ir personalo administravimo funkcijų atlikimo centralizuotai“;</w:t>
      </w:r>
    </w:p>
    <w:p w14:paraId="3071F22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Vienkartinių piniginių išmokų valstybės tarnautojams ir biudžetinių įstaigų darbuotojams, dirbantiems pagal darbo sutartis, skyrimo tvarkos aprašas, patvirtintas Lietuvos Respublikos Vyriausybės 2002 m. liepos 19 d. nutarimu  Nr. 1167 „Dėl Vienkartinių piniginių išmokų valstybės tarnautojams ir biudžetinių įstaigų darbuotojams, dirbantiems pagal darbo sutartis, skyrimo tvarkos aprašo patvirtinimo“;</w:t>
      </w:r>
    </w:p>
    <w:p w14:paraId="1E63507B"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2018 m. gruodžio 12 d. nutarimas Nr. 1288 „Dėl Valstybės apmokamų laidojimo išlaidų aprašo ir Valstybės tarnautojų, kurie žuvo arba mirė užsienyje, palaikų pervežimo į Lietuvą išlaidų apmokėjimo tvarkos aprašo patvirtinimo“;</w:t>
      </w:r>
    </w:p>
    <w:p w14:paraId="63134CC2"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Pareigūnų ir valstybės tarnautojų, tiesiogiai dalyvavusių atskleidžiant ar ištiriant nusikalstamas veikas ir kitus teisės pažeidimus, skatinimo tvarkos aprašas, patvirtintas Lietuvos Respublikos Vyriausybės 2002 m. spalio 4 d. nutarimu Nr. 1575 „Dėl Pareigūnų ir valstybės tarnautojų, tiesiogiai dalyvavusių atskleidžiant ar ištiriant nusikalstamas veikas ir kitus teisės pažeidimus, skatinimo tvarkos aprašo patvirtinimo“;</w:t>
      </w:r>
    </w:p>
    <w:p w14:paraId="767492A7"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2004 m. balandžio 29 d. nutarimas Nr. 526 „Dėl dienpinigių ir kitų komandiruočių išlaidų apmokėjimo“;</w:t>
      </w:r>
    </w:p>
    <w:p w14:paraId="712B0B3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2004 m. kovo 22 d. nutarimas Nr. 309 „Dėl Nelaimingų atsitikimų darbe ir profesinių ligų socialinio draudimo išmokų nuostatų patvirtinimo“;</w:t>
      </w:r>
    </w:p>
    <w:p w14:paraId="1B5B766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2004 m. rugsėjo 2 d. nutarimas Nr. 1118 „Dėl Nelaimingų atsitikimų darbe tyrimo ir apskaitos nuostatų patvirtinimo“;</w:t>
      </w:r>
    </w:p>
    <w:p w14:paraId="1ED9693E"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2024 m. sausio 3 d. nutarimas Nr. 6 „Dėl Valstybės tarnautojų tarnybinės veiklos ir biudžetinių įstaigų darbuotojų veiklos vertinimo tvarkos aprašo patvirtinimo“;</w:t>
      </w:r>
    </w:p>
    <w:p w14:paraId="15A7289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Viešojo valdymo agentūros direktoriaus 2024 m. rugsėjo 20 d.  įsakymas Nr. V-137</w:t>
      </w:r>
      <w:hyperlink r:id="rId7">
        <w:r w:rsidR="00757C23">
          <w:rPr>
            <w:rFonts w:ascii="Times New Roman" w:eastAsia="Times New Roman" w:hAnsi="Times New Roman" w:cs="Times New Roman"/>
            <w:sz w:val="24"/>
            <w:szCs w:val="24"/>
          </w:rPr>
          <w:t xml:space="preserve"> “Dėl Įstaigos vadovo ir valstybės tarnautojo, turinčio pavaldžių asmenų, kompetencijos vertinimo, taikant 360 laipsnių kompetencijų vertinimą, organizavimo tvarkos aprašo patvirtinimo”</w:t>
        </w:r>
      </w:hyperlink>
      <w:r>
        <w:rPr>
          <w:rFonts w:ascii="Times New Roman" w:eastAsia="Times New Roman" w:hAnsi="Times New Roman" w:cs="Times New Roman"/>
          <w:sz w:val="24"/>
          <w:szCs w:val="24"/>
        </w:rPr>
        <w:t>;</w:t>
      </w:r>
    </w:p>
    <w:p w14:paraId="48CE1EF9"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Tarnybinių nuobaudų skyrimo valstybės tarnautojams tvarkos aprašas, patvirtintas Lietuvos Respublikos Vyriausybės 2002 m. birželio 25 d. nutarimu Nr. 977 „Dėl Tarnybinių nuobaudų skyrimo valstybės tarnautojams tvarkos aprašo patvirtinimo“;</w:t>
      </w:r>
    </w:p>
    <w:p w14:paraId="26870DA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Vyriausybės 2018 m. lapkričio 28 d. nutarimas Nr. 1176 „Dėl Lietuvos Respublikos valstybės tarnybos įstatymo įgyvendinimo“;</w:t>
      </w:r>
    </w:p>
    <w:p w14:paraId="262469C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Priėmimo į valstybės tarnautojo pareigas organizavimo tvarkos aprašas, patvirtintas Lietuvos Respublikos Vyriausybės 2018 m. lapkričio 28 d. nutarimu Nr. 1176 „Dėl Lietuvos Respublikos valstybės tarnybos įstatymo įgyvendinimo“;</w:t>
      </w:r>
    </w:p>
    <w:p w14:paraId="5DFBFA5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pareigybių aprašymo ir vertinimo metodika, patvirtinta Lietuvos Respublikos Vyriausybės 2018 m. lapkričio 28 d. nutarimu Nr. 1176 „Dėl Lietuvos Respublikos valstybės tarnybos įstatymo įgyvendinimo“;</w:t>
      </w:r>
    </w:p>
    <w:p w14:paraId="26C0F5F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Lietuvos Respublikos Vyriausybės 2023 m. gruodžio 20 d. nutarimas Nr. 999 „Dėl Valstybės tarnautojų perkėlimo į kitas valstybės tarnautojo pareigas laimėjus konkursą bei tarnybinio kaitumo būdu ir pasitelkimo padėti kitai valstybės ar savivaldybės institucijai ar įstaigai arba kitai organizacijai įgyvendinti funkcijas tvarkos aprašo patvirtinimo“; </w:t>
      </w:r>
    </w:p>
    <w:p w14:paraId="53A9BED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specialiųjų atašė nuostatai, patvirtinti Lietuvos Respublikos Vyriausybės 1997 m. gruodžio 12 d. nutarimu Nr. 1407 „Dėl Lietuvos Respublikos specialiųjų atašė nuostatų patvirtinimo“;</w:t>
      </w:r>
    </w:p>
    <w:p w14:paraId="320AB5A4"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užsienio reikalų ministerijos ir Lietuvos Respublikos diplomatinių atstovybių, konsulinių įstaigų, atstovybių prie tarptautinių organizacijų ir specialiųjų misijų diplomatų, kitų valstybės tarnautojų ir darbuotojų, dirbančių pagal darbo sutartis, siuntimo tobulinti kvalifikaciją tvarkos aprašas, patvirtintas Lietuvos Respublikos užsienio reikalų ministro 2010 m. lapkričio 29 d. įsakymu Nr. V–165 “Dėl Lietuvos Respublikos užsienio reikalų ministerijos ir Lietuvos Respublikos diplomatinių atstovybių, konsulinių įstaigų, atstovybių prie tarptautinių organizacijų ir specialiųjų misijų diplomatų, kitų valstybės tarnautojų ir darbuotojų, dirbančių pagal darbo sutartis, siuntimo tobulinti kvalifikaciją”;</w:t>
      </w:r>
    </w:p>
    <w:p w14:paraId="5FE71A4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tarnybos valdymo informacinės sistemos nuostatai, patvirtinti Lietuvos Respublikos vidaus reikalų ministro 2024 birželio 21 d. įsakymu Nr. 1V-405 „Dėl Valstybės tarnybos valdymo informacinės sistemos pertvarkymo ir jos nuostatų patvirtinimo“;</w:t>
      </w:r>
    </w:p>
    <w:p w14:paraId="3FE7535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Lietuvos Respublikos švietimo, mokslo ir sporto ministro 2019 m. spalio 25 d. įsakymas Nr. V-1216 „Dėl Diplomų ir atestatų registro reorganizavimo ir Diplomų, atestatų </w:t>
      </w:r>
      <w:proofErr w:type="spellStart"/>
      <w:r>
        <w:rPr>
          <w:rFonts w:ascii="Times New Roman" w:eastAsia="Times New Roman" w:hAnsi="Times New Roman" w:cs="Times New Roman"/>
          <w:sz w:val="24"/>
          <w:szCs w:val="24"/>
        </w:rPr>
        <w:t>atestatų</w:t>
      </w:r>
      <w:proofErr w:type="spellEnd"/>
      <w:r>
        <w:rPr>
          <w:rFonts w:ascii="Times New Roman" w:eastAsia="Times New Roman" w:hAnsi="Times New Roman" w:cs="Times New Roman"/>
          <w:sz w:val="24"/>
          <w:szCs w:val="24"/>
        </w:rPr>
        <w:t xml:space="preserve"> ir kvalifikacijos pažymėjimų registro nuostatų patvirtinimo“;</w:t>
      </w:r>
    </w:p>
    <w:p w14:paraId="2874B94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duomenų agentūros generalinio direktoriaus 2021 m. vasario 5 d. įsakymas Nr. DĮ-46 „Dėl Valstybės duomenų valdysenos informacinės sistemos nuostatų patvirtinimo“;</w:t>
      </w:r>
    </w:p>
    <w:p w14:paraId="20F57526"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Viešojo valdymo agentūros direktoriaus 2024 m. vasario 22 d. įsakymas  Nr. V-24 ,,Dėl Pretendentų į įstaigos vadovo, priimamo konkurso būdu, pareigas kompetencijų vertinimo organizavimo rekomendacijų patvirtinimo”;</w:t>
      </w:r>
    </w:p>
    <w:p w14:paraId="039BF2CC"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tarnautojo pažymėjimo išdavimo taisyklės, patvirtintos Lietuvos Respublikos vidaus reikalų ministro 2002 m. liepos 11 d. įsakymu Nr. 338 „Dėl Valstybės tarnautojo pažymėjimo formos, Valstybės tarnautojo pažymėjimo formos aprašo ir Valstybės tarnautojo pažymėjimo išdavimo taisyklių patvirtinimo”;</w:t>
      </w:r>
    </w:p>
    <w:p w14:paraId="10BE343C"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Asmens dokumentų išrašymo centro prie Lietuvos Respublikos vidaus reikalų ministerijos direktoriaus 2009 m. lapkričio 30 d. įsakymu Nr. 1-48 „Dėl Užsakymų išrašyti valstybės tarnautojo pažymėjimus ar atnaujinti valstybės tarnautojo pažymėjimuose įrašytus valstybės tarnautojo sertifikatus teikimo Asmens dokumentų išrašymo centrui prie Lietuvos Respublikos vidaus reikalų ministerijos ir valstybės </w:t>
      </w:r>
      <w:r>
        <w:rPr>
          <w:rFonts w:ascii="Times New Roman" w:eastAsia="Times New Roman" w:hAnsi="Times New Roman" w:cs="Times New Roman"/>
          <w:sz w:val="24"/>
          <w:szCs w:val="24"/>
        </w:rPr>
        <w:lastRenderedPageBreak/>
        <w:t>tarnautojo pažymėjimų perdavimo valstybės ir savivaldybių institucijoms bei įstaigoms tvarkos aprašo patvirtinimo“;</w:t>
      </w:r>
    </w:p>
    <w:p w14:paraId="6BE69725"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Asmens dokumentų išrašymo centro prie Lietuvos Respublikos vidaus reikalų ministerijos direktoriaus 2019 m. spalio 28 d. įsakymas Nr. 1-76 „Dėl Asmens dokumentų išrašymo centro prie Lietuvos Respublikos vidaus reikalų ministerijos sertifikavimo veiklos nuostatų ir kitų susijusių teisės aktų patvirtinimo“;</w:t>
      </w:r>
    </w:p>
    <w:p w14:paraId="08414CD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Asmens dokumentų išrašymo centro prie Lietuvos Respublikos vidaus reikalų ministerijos direktoriaus 2020 m. gruodžio 28 d. įsakymas Nr. 1-64 „Dėl Valstybės tarnautojo atpažinimo elektroninėje erdvėje sertifikato ir kvalifikuoto elektroninio parašo sertifikato sudarymo ir tvarkymo sąlygų patvirtinimo“;</w:t>
      </w:r>
    </w:p>
    <w:p w14:paraId="4C2EC62D"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vidaus reikalų ministro 2003 m. rugpjūčio 29 d. įsakymas Nr. 1V-311 „Dėl Tarnybinio paso išdavimo, keitimo, grąžinimo, paėmimo, paskelbimo negaliojančiu ir sunaikinimo tvarkos aprašo patvirtinimo“;</w:t>
      </w:r>
      <w:r>
        <w:t xml:space="preserve"> </w:t>
      </w:r>
    </w:p>
    <w:p w14:paraId="39758AE8"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Lietuvos Respublikos socialinės apsaugos ir darbo ministro 2017 m. birželio 29 d. įsakymas Nr. A1-343 „ Dėl Pavyzdinės darbo sutarties formos patvirtinimo”;</w:t>
      </w:r>
    </w:p>
    <w:p w14:paraId="6D5EC8F6" w14:textId="77777777" w:rsidR="00757C23" w:rsidRDefault="00000000">
      <w:pPr>
        <w:numPr>
          <w:ilvl w:val="2"/>
          <w:numId w:val="47"/>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Viešojo valdymo agentūros direktoriaus 2024 m. rugpjūčio 30 d. įsakymas Nr. V-117 </w:t>
      </w:r>
      <w:hyperlink r:id="rId8">
        <w:r w:rsidR="00757C23">
          <w:rPr>
            <w:rFonts w:ascii="Times New Roman" w:eastAsia="Times New Roman" w:hAnsi="Times New Roman" w:cs="Times New Roman"/>
            <w:sz w:val="24"/>
            <w:szCs w:val="24"/>
          </w:rPr>
          <w:t>,,Dėl Pretendentų į įstaigos vadovo, priimamo konkurso būdu, pareigas ir pretendentų į Aukštesniųjų vadovų rezervą kompetencijų vertinimo organizavimo rekomendacijų patvirtinimo</w:t>
        </w:r>
      </w:hyperlink>
      <w:r>
        <w:rPr>
          <w:rFonts w:ascii="Times New Roman" w:eastAsia="Times New Roman" w:hAnsi="Times New Roman" w:cs="Times New Roman"/>
          <w:sz w:val="24"/>
          <w:szCs w:val="24"/>
        </w:rPr>
        <w:t>";</w:t>
      </w:r>
    </w:p>
    <w:p w14:paraId="685067AC" w14:textId="77777777" w:rsidR="00757C23" w:rsidRDefault="00000000">
      <w:pPr>
        <w:numPr>
          <w:ilvl w:val="2"/>
          <w:numId w:val="47"/>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Viešojo valdymo agentūros direktoriaus 2024 m. rugpjūčio 29 d. įsakymas Nr. V-116 </w:t>
      </w:r>
      <w:hyperlink r:id="rId9">
        <w:r w:rsidR="00757C23">
          <w:rPr>
            <w:rFonts w:ascii="Times New Roman" w:eastAsia="Times New Roman" w:hAnsi="Times New Roman" w:cs="Times New Roman"/>
            <w:sz w:val="24"/>
            <w:szCs w:val="24"/>
          </w:rPr>
          <w:t>,,Dėl Aukštesniųjų vadovų rezervo sudarymo ir administravimo tvarkos aprašo patvirtinimo“</w:t>
        </w:r>
      </w:hyperlink>
      <w:r>
        <w:rPr>
          <w:rFonts w:ascii="Times New Roman" w:eastAsia="Times New Roman" w:hAnsi="Times New Roman" w:cs="Times New Roman"/>
          <w:sz w:val="24"/>
          <w:szCs w:val="24"/>
        </w:rPr>
        <w:t>;</w:t>
      </w:r>
    </w:p>
    <w:p w14:paraId="6FA6174F"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Viešojo valdymo agentūros direktoriaus 2024  m. rugpjūčio 27 d. įsakymas Nr. V-115 </w:t>
      </w:r>
      <w:hyperlink r:id="rId10">
        <w:r w:rsidR="00757C23">
          <w:rPr>
            <w:rFonts w:ascii="Times New Roman" w:eastAsia="Times New Roman" w:hAnsi="Times New Roman" w:cs="Times New Roman"/>
            <w:sz w:val="24"/>
            <w:szCs w:val="24"/>
          </w:rPr>
          <w:t>,,Dėl Viešojo valdymo agentūros tvarkomų informacinių sistemų duomenų saugos nuostatų patvirtinimo“</w:t>
        </w:r>
      </w:hyperlink>
      <w:r>
        <w:rPr>
          <w:rFonts w:ascii="Times New Roman" w:eastAsia="Times New Roman" w:hAnsi="Times New Roman" w:cs="Times New Roman"/>
          <w:sz w:val="24"/>
          <w:szCs w:val="24"/>
        </w:rPr>
        <w:t>;</w:t>
      </w:r>
    </w:p>
    <w:p w14:paraId="51D92C22"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Viešojo valdymo agentūros direktoriaus 2024 m. balandžio 25 d. įsakymas Nr. V-59 ,</w:t>
      </w:r>
      <w:hyperlink r:id="rId11">
        <w:r w:rsidR="00757C23">
          <w:rPr>
            <w:rFonts w:ascii="Times New Roman" w:eastAsia="Times New Roman" w:hAnsi="Times New Roman" w:cs="Times New Roman"/>
            <w:sz w:val="24"/>
            <w:szCs w:val="24"/>
          </w:rPr>
          <w:t>,Dėl Lietuvos pasirengimo pirmininkauti Europos Sąjungos Tarybai 2027 metais stažuočių Lietuvos nuolatinėje atstovybėje Europos Sąjungoje organizavimo ir vykdymo tvarkos aprašo patvirtinimo“</w:t>
        </w:r>
      </w:hyperlink>
      <w:r>
        <w:rPr>
          <w:rFonts w:ascii="Times New Roman" w:eastAsia="Times New Roman" w:hAnsi="Times New Roman" w:cs="Times New Roman"/>
          <w:sz w:val="24"/>
          <w:szCs w:val="24"/>
        </w:rPr>
        <w:t>;</w:t>
      </w:r>
    </w:p>
    <w:p w14:paraId="137EE6B3"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Viešojo valdymo agentūros direktoriaus 2024 m. vasario 22 d. įsakymas Nr. V-23 </w:t>
      </w:r>
      <w:hyperlink r:id="rId12">
        <w:r w:rsidR="00757C23">
          <w:rPr>
            <w:rFonts w:ascii="Times New Roman" w:eastAsia="Times New Roman" w:hAnsi="Times New Roman" w:cs="Times New Roman"/>
            <w:sz w:val="24"/>
            <w:szCs w:val="24"/>
          </w:rPr>
          <w:t>,,Dėl Konfidencialumo pasižadėjimo stebėtojams formos patvirtinimo“</w:t>
        </w:r>
      </w:hyperlink>
      <w:r>
        <w:rPr>
          <w:rFonts w:ascii="Times New Roman" w:eastAsia="Times New Roman" w:hAnsi="Times New Roman" w:cs="Times New Roman"/>
          <w:sz w:val="24"/>
          <w:szCs w:val="24"/>
        </w:rPr>
        <w:t>;</w:t>
      </w:r>
    </w:p>
    <w:p w14:paraId="06652C69"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Viešojo valdymo agentūros direktoriaus 2024 m. vasario 2 d. Nr. V-12 įsakymas </w:t>
      </w:r>
      <w:hyperlink r:id="rId13">
        <w:r w:rsidR="00757C23">
          <w:rPr>
            <w:rFonts w:ascii="Times New Roman" w:eastAsia="Times New Roman" w:hAnsi="Times New Roman" w:cs="Times New Roman"/>
            <w:sz w:val="24"/>
            <w:szCs w:val="24"/>
          </w:rPr>
          <w:t>,,Dėl Aukštesniųjų vadovų rezervo sudarymo ir administravimo tvarkos aprašo patvirtinimo</w:t>
        </w:r>
      </w:hyperlink>
      <w:r>
        <w:rPr>
          <w:rFonts w:ascii="Times New Roman" w:eastAsia="Times New Roman" w:hAnsi="Times New Roman" w:cs="Times New Roman"/>
          <w:sz w:val="24"/>
          <w:szCs w:val="24"/>
        </w:rPr>
        <w:t>;</w:t>
      </w:r>
    </w:p>
    <w:p w14:paraId="72656147"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Viešojo valdymo agentūros direktoriaus 2023 m. gruodžio 29 d. įsakymas Nr. V-92 „</w:t>
      </w:r>
      <w:hyperlink r:id="rId14">
        <w:r w:rsidR="00757C23">
          <w:rPr>
            <w:rFonts w:ascii="Times New Roman" w:eastAsia="Times New Roman" w:hAnsi="Times New Roman" w:cs="Times New Roman"/>
            <w:sz w:val="24"/>
            <w:szCs w:val="24"/>
          </w:rPr>
          <w:t>Dėl valstybės tarnautojų pareigybių aprašymų ruošinių ir bendrųjų, vadybinių ir lyderystės, specifinių kompetencijų aprašymų ir profesinių kompetencijų aprašymų pavyzdžių patvirtinimo</w:t>
        </w:r>
      </w:hyperlink>
      <w:r>
        <w:rPr>
          <w:rFonts w:ascii="Times New Roman" w:eastAsia="Times New Roman" w:hAnsi="Times New Roman" w:cs="Times New Roman"/>
          <w:sz w:val="24"/>
          <w:szCs w:val="24"/>
        </w:rPr>
        <w:t>;</w:t>
      </w:r>
    </w:p>
    <w:p w14:paraId="3651D648" w14:textId="77777777" w:rsidR="00757C23" w:rsidRDefault="00000000">
      <w:pPr>
        <w:numPr>
          <w:ilvl w:val="2"/>
          <w:numId w:val="47"/>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Tiekėjas privalo vadovautis Pasiūlymo pateikimo metu aktualiomis teisės aktų redakcijomis. </w:t>
      </w:r>
    </w:p>
    <w:p w14:paraId="5D6D0196" w14:textId="77777777" w:rsidR="009E599B" w:rsidRDefault="009E599B" w:rsidP="009E599B">
      <w:pPr>
        <w:ind w:left="1080"/>
        <w:jc w:val="both"/>
        <w:rPr>
          <w:rFonts w:ascii="Times New Roman" w:eastAsia="Times New Roman" w:hAnsi="Times New Roman" w:cs="Times New Roman"/>
          <w:sz w:val="24"/>
          <w:szCs w:val="24"/>
        </w:rPr>
      </w:pPr>
    </w:p>
    <w:p w14:paraId="324D198A" w14:textId="2432A34E" w:rsidR="009E599B" w:rsidRPr="009E599B" w:rsidRDefault="009E599B" w:rsidP="009E599B">
      <w:pPr>
        <w:ind w:left="1080"/>
        <w:rPr>
          <w:rFonts w:ascii="Times New Roman" w:eastAsia="Times New Roman" w:hAnsi="Times New Roman" w:cs="Times New Roman"/>
          <w:b/>
          <w:bCs/>
          <w:sz w:val="24"/>
          <w:szCs w:val="24"/>
        </w:rPr>
      </w:pPr>
      <w:r w:rsidRPr="009E599B">
        <w:rPr>
          <w:rFonts w:ascii="Times New Roman" w:eastAsia="Times New Roman" w:hAnsi="Times New Roman" w:cs="Times New Roman"/>
          <w:b/>
          <w:bCs/>
          <w:sz w:val="24"/>
          <w:szCs w:val="24"/>
        </w:rPr>
        <w:lastRenderedPageBreak/>
        <w:t>Reikalavimai, susiję su nacionaliniu saugumu</w:t>
      </w:r>
      <w:r>
        <w:rPr>
          <w:rFonts w:ascii="Times New Roman" w:eastAsia="Times New Roman" w:hAnsi="Times New Roman" w:cs="Times New Roman"/>
          <w:b/>
          <w:bCs/>
          <w:sz w:val="24"/>
          <w:szCs w:val="24"/>
        </w:rPr>
        <w:t>:</w:t>
      </w:r>
    </w:p>
    <w:p w14:paraId="4F0AC143" w14:textId="77777777" w:rsidR="009E599B" w:rsidRDefault="009E599B" w:rsidP="009E599B">
      <w:pPr>
        <w:numPr>
          <w:ilvl w:val="2"/>
          <w:numId w:val="47"/>
        </w:numPr>
        <w:spacing w:after="120"/>
        <w:ind w:left="1077"/>
        <w:jc w:val="both"/>
        <w:rPr>
          <w:rFonts w:ascii="Times New Roman" w:eastAsia="Times New Roman" w:hAnsi="Times New Roman" w:cs="Times New Roman"/>
          <w:sz w:val="24"/>
          <w:szCs w:val="24"/>
        </w:rPr>
      </w:pPr>
      <w:r w:rsidRPr="009E599B">
        <w:rPr>
          <w:rFonts w:ascii="Times New Roman" w:eastAsia="Times New Roman" w:hAnsi="Times New Roman" w:cs="Times New Roman"/>
          <w:sz w:val="24"/>
          <w:szCs w:val="24"/>
        </w:rPr>
        <w:t>Tiekėjo siūlomos prekės (įskaitant jų gamintojus), paslaugos ar darbai neturi kelti grėsmės nacionaliniam saugumui. Tiekėjas teikdamas ir pasirašydamas pasiūlymą patvirtina, kad jo siūlomas prekės (įskaitant jų gamintojus), paslaugos ir (ar) darbai nekelia grėsmės nacionaliniam saugumui</w:t>
      </w:r>
      <w:r>
        <w:rPr>
          <w:rFonts w:ascii="Times New Roman" w:eastAsia="Times New Roman" w:hAnsi="Times New Roman" w:cs="Times New Roman"/>
          <w:sz w:val="24"/>
          <w:szCs w:val="24"/>
        </w:rPr>
        <w:t xml:space="preserve">. </w:t>
      </w:r>
    </w:p>
    <w:p w14:paraId="78986175" w14:textId="77777777" w:rsidR="009E599B" w:rsidRDefault="009E599B" w:rsidP="009E599B">
      <w:pPr>
        <w:numPr>
          <w:ilvl w:val="2"/>
          <w:numId w:val="47"/>
        </w:numPr>
        <w:spacing w:after="120"/>
        <w:ind w:left="1077"/>
        <w:jc w:val="both"/>
        <w:rPr>
          <w:rFonts w:ascii="Times New Roman" w:eastAsia="Times New Roman" w:hAnsi="Times New Roman" w:cs="Times New Roman"/>
          <w:sz w:val="24"/>
          <w:szCs w:val="24"/>
        </w:rPr>
      </w:pPr>
      <w:r w:rsidRPr="009E599B">
        <w:rPr>
          <w:rFonts w:ascii="Times New Roman" w:eastAsia="Times New Roman" w:hAnsi="Times New Roman" w:cs="Times New Roman"/>
          <w:sz w:val="24"/>
          <w:szCs w:val="24"/>
        </w:rPr>
        <w:t>Prekių gamintojas ar jį kontroliuojantis asmuo negali būti registruoti (jeigu gamintojas ar jį kontroliuojantis asmuo yra fizinis asmuo – nuolat gyvenantis ar turintis pilietybę) Lietuvos Respublikos viešųjų pirkimų įstatymo 92 straipsnio 14 dalyje numatytame sąraše nurodytose valstybėse ar teritorijose.</w:t>
      </w:r>
    </w:p>
    <w:p w14:paraId="62E2358D" w14:textId="1B2D5DEF" w:rsidR="009E599B" w:rsidRDefault="009E599B" w:rsidP="009E599B">
      <w:pPr>
        <w:numPr>
          <w:ilvl w:val="2"/>
          <w:numId w:val="47"/>
        </w:numPr>
        <w:spacing w:after="120"/>
        <w:ind w:left="1077"/>
        <w:jc w:val="both"/>
        <w:rPr>
          <w:rFonts w:ascii="Times New Roman" w:eastAsia="Times New Roman" w:hAnsi="Times New Roman" w:cs="Times New Roman"/>
          <w:sz w:val="24"/>
          <w:szCs w:val="24"/>
        </w:rPr>
      </w:pPr>
      <w:r w:rsidRPr="009E599B">
        <w:rPr>
          <w:rFonts w:ascii="Times New Roman" w:eastAsia="Times New Roman" w:hAnsi="Times New Roman" w:cs="Times New Roman"/>
          <w:sz w:val="24"/>
          <w:szCs w:val="24"/>
        </w:rPr>
        <w:t>Paslaugų teikimas negali būti vykdomas iš Lietuvos Respublikos viešųjų pirkimų įstatymo 92 straipsnio 14 dalyje numatytame sąraše nurodytų valstybių ar teritorijų.</w:t>
      </w:r>
    </w:p>
    <w:p w14:paraId="4A3DEA17" w14:textId="7811EDF1" w:rsidR="009E599B" w:rsidRPr="009E599B" w:rsidRDefault="009E599B" w:rsidP="009E599B">
      <w:pPr>
        <w:numPr>
          <w:ilvl w:val="2"/>
          <w:numId w:val="47"/>
        </w:numPr>
        <w:spacing w:after="120"/>
        <w:ind w:left="1077"/>
        <w:jc w:val="both"/>
        <w:rPr>
          <w:rFonts w:ascii="Times New Roman" w:eastAsia="Times New Roman" w:hAnsi="Times New Roman" w:cs="Times New Roman"/>
          <w:sz w:val="24"/>
          <w:szCs w:val="24"/>
        </w:rPr>
      </w:pPr>
      <w:r w:rsidRPr="009E599B">
        <w:rPr>
          <w:rFonts w:ascii="Times New Roman" w:eastAsia="Times New Roman" w:hAnsi="Times New Roman" w:cs="Times New Roman"/>
          <w:sz w:val="24"/>
          <w:szCs w:val="24"/>
        </w:rPr>
        <w:t>Jeigu prekių gamintojas ar Tiekėjas, ar jį kontroliuojantis asmuo yra nacionaliniam saugumui užtikrinti svarbi įmonė, valstybės įmonė, savivaldybės įmonė, taip pat valstybės valdoma bendrovė ir jų dukterinės bendrovės, išvardytos Nacionaliniam saugumui užtikrinti svarbių objektų apsaugos įstatyme, šiems subjektams Lietuvos Respublikos viešųjų pirkimų įstatymo 37 straipsnio 9 dalis netaikoma.</w:t>
      </w:r>
    </w:p>
    <w:p w14:paraId="7C965ACC"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4" w:name="_2et92p0" w:colFirst="0" w:colLast="0"/>
      <w:bookmarkEnd w:id="4"/>
      <w:r>
        <w:rPr>
          <w:rFonts w:ascii="Times New Roman" w:eastAsia="Times New Roman" w:hAnsi="Times New Roman" w:cs="Times New Roman"/>
          <w:b/>
          <w:smallCaps/>
          <w:sz w:val="24"/>
          <w:szCs w:val="24"/>
        </w:rPr>
        <w:t>Esama situacija</w:t>
      </w:r>
    </w:p>
    <w:p w14:paraId="2F2651BA" w14:textId="77777777" w:rsidR="00757C23" w:rsidRDefault="00000000">
      <w:pPr>
        <w:pStyle w:val="Antrat2"/>
        <w:keepLines w:val="0"/>
        <w:numPr>
          <w:ilvl w:val="1"/>
          <w:numId w:val="55"/>
        </w:numPr>
        <w:spacing w:before="240" w:line="240" w:lineRule="auto"/>
        <w:jc w:val="both"/>
      </w:pPr>
      <w:bookmarkStart w:id="5" w:name="_tyjcwt" w:colFirst="0" w:colLast="0"/>
      <w:bookmarkEnd w:id="5"/>
      <w:r>
        <w:rPr>
          <w:rFonts w:ascii="Times New Roman" w:eastAsia="Times New Roman" w:hAnsi="Times New Roman" w:cs="Times New Roman"/>
          <w:smallCaps/>
          <w:sz w:val="28"/>
          <w:szCs w:val="28"/>
        </w:rPr>
        <w:t>VTRIS/VATIS sistemos esamos situacijos aprašymas</w:t>
      </w:r>
    </w:p>
    <w:p w14:paraId="6C1A0BBC" w14:textId="77777777" w:rsidR="00757C23" w:rsidRDefault="00000000">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VTRIS/VATIS - esama centralizuota valstybės tarnybos žmogiškųjų išteklių valdymo informacinė sistema, sudaryta iš VATARAS registro informacinės sistemos ir VATIS informacinės sistemos.</w:t>
      </w:r>
    </w:p>
    <w:p w14:paraId="3E4109DB" w14:textId="77777777" w:rsidR="00757C23" w:rsidRDefault="00000000">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VATARAS paskirtis – registruoti VTĮ nustatytus Registro objektus, rinkti, kaupti, apdoroti, sisteminti, saugoti, naudoti ir teikti Registro duomenis valstybės ir savivaldybių institucijoms ir įstaigoms, kitiems registrams ir valstybės informacinėms sistemoms, kitiems juridiniams ir fiziniams asmenims, atlikti kitus Registro duomenų tvarkymo veiksmus. VATARAS objektus registruoja ir atsako už pateiktų duomenų teisingumą VATARAS tvarkymo įstaigos. Tai atstovaujamosios, valstybės vadovo, vykdomosios, teisminės valdžios institucijos, teisėsaugos institucijos ir įstaigos, auditą, kontrolę (priežiūrą) atliekančios institucijos ir įstaigos, kitos valstybės ir savivaldybių institucijos ir įstaigos, kurios finansuojamos iš valstybės ar savivaldybių biudžetų bei valstybės pinigų fondų ir kurioms įstatymai suteikia viešojo administravimo įgaliojimus.</w:t>
      </w:r>
    </w:p>
    <w:p w14:paraId="6023F963" w14:textId="77777777" w:rsidR="00757C23" w:rsidRDefault="00000000">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VATIS paskirtis - informacinių technologijų priemonėmis vykdyti žmogiškųjų išteklių valdymo viešajame administravime, valstybės tarnybos valdymo sprendimų planavimo, Valstybės tarnybos įstatymo ir su juo susijusių teisės aktų įgyvendinimo kontrolės procedūras. VATIS pagrindinės funkcijos – rinkti, kaupti, apdoroti, sisteminti, saugoti ir teikti VATIS duomenis ir dokumentų elektronines kopijas; priimti fizinių asmenų nuotoliniu būdu teikiamus duomenis, elektroninius dokumentus ir dokumentų elektronines kopijas, formuoti atrankos į valstybės </w:t>
      </w:r>
      <w:r>
        <w:rPr>
          <w:rFonts w:ascii="Times New Roman" w:eastAsia="Times New Roman" w:hAnsi="Times New Roman" w:cs="Times New Roman"/>
          <w:sz w:val="24"/>
          <w:szCs w:val="24"/>
        </w:rPr>
        <w:lastRenderedPageBreak/>
        <w:t xml:space="preserve">tarnautojo pareigas testus, dokumentų šablonus, dokumentus, duomenų perdavimo rinkinius, analitines ir kito pobūdžio ataskaitas, skelbti viešą informaciją. </w:t>
      </w:r>
    </w:p>
    <w:p w14:paraId="5F233B35" w14:textId="77777777" w:rsidR="00757C23" w:rsidRDefault="00000000">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Žemiau esančioje schemoje pateikta VATARAS ir VATIS principinė architektūra.</w:t>
      </w:r>
    </w:p>
    <w:p w14:paraId="65A33DD6" w14:textId="77777777" w:rsidR="00757C23" w:rsidRDefault="00757C23">
      <w:pPr>
        <w:ind w:firstLine="567"/>
        <w:jc w:val="both"/>
        <w:rPr>
          <w:rFonts w:ascii="Times New Roman" w:eastAsia="Times New Roman" w:hAnsi="Times New Roman" w:cs="Times New Roman"/>
          <w:sz w:val="24"/>
          <w:szCs w:val="24"/>
        </w:rPr>
      </w:pPr>
    </w:p>
    <w:p w14:paraId="428835ED" w14:textId="77777777" w:rsidR="00757C23" w:rsidRDefault="00000000">
      <w:pPr>
        <w:spacing w:after="120" w:line="240" w:lineRule="auto"/>
        <w:jc w:val="center"/>
      </w:pPr>
      <w:r>
        <w:rPr>
          <w:noProof/>
        </w:rPr>
        <w:drawing>
          <wp:inline distT="0" distB="0" distL="0" distR="0" wp14:anchorId="45FD42F7" wp14:editId="1FFEEA14">
            <wp:extent cx="4300840" cy="5938838"/>
            <wp:effectExtent l="0" t="0" r="0" b="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5"/>
                    <a:srcRect/>
                    <a:stretch>
                      <a:fillRect/>
                    </a:stretch>
                  </pic:blipFill>
                  <pic:spPr>
                    <a:xfrm>
                      <a:off x="0" y="0"/>
                      <a:ext cx="4300840" cy="5938838"/>
                    </a:xfrm>
                    <a:prstGeom prst="rect">
                      <a:avLst/>
                    </a:prstGeom>
                    <a:ln/>
                  </pic:spPr>
                </pic:pic>
              </a:graphicData>
            </a:graphic>
          </wp:inline>
        </w:drawing>
      </w:r>
    </w:p>
    <w:p w14:paraId="7E89903F" w14:textId="77777777" w:rsidR="00757C23" w:rsidRDefault="00000000">
      <w:pPr>
        <w:spacing w:before="120" w:after="120" w:line="240" w:lineRule="auto"/>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  Esamos VATARAS ir VATIS principinė architektūra</w:t>
      </w:r>
    </w:p>
    <w:p w14:paraId="7E6FC834" w14:textId="77777777" w:rsidR="00757C23" w:rsidRDefault="00757C23">
      <w:pPr>
        <w:spacing w:before="120" w:after="120" w:line="240" w:lineRule="auto"/>
        <w:jc w:val="center"/>
        <w:rPr>
          <w:rFonts w:ascii="Times New Roman" w:eastAsia="Times New Roman" w:hAnsi="Times New Roman" w:cs="Times New Roman"/>
          <w:i/>
          <w:sz w:val="20"/>
          <w:szCs w:val="20"/>
        </w:rPr>
      </w:pPr>
    </w:p>
    <w:p w14:paraId="216074E5" w14:textId="77777777" w:rsidR="00757C23" w:rsidRDefault="00757C23">
      <w:pPr>
        <w:spacing w:line="240" w:lineRule="auto"/>
        <w:ind w:firstLine="567"/>
        <w:jc w:val="both"/>
        <w:rPr>
          <w:rFonts w:ascii="Times New Roman" w:eastAsia="Times New Roman" w:hAnsi="Times New Roman" w:cs="Times New Roman"/>
          <w:sz w:val="24"/>
          <w:szCs w:val="24"/>
        </w:rPr>
      </w:pPr>
    </w:p>
    <w:tbl>
      <w:tblPr>
        <w:tblStyle w:val="a0"/>
        <w:tblpPr w:leftFromText="180" w:rightFromText="180" w:topFromText="180" w:bottomFromText="180" w:vertAnchor="text" w:tblpX="120" w:tblpY="14"/>
        <w:tblW w:w="9351"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3662"/>
        <w:gridCol w:w="5689"/>
      </w:tblGrid>
      <w:tr w:rsidR="00757C23" w14:paraId="113029D4" w14:textId="77777777" w:rsidTr="00757C23">
        <w:trPr>
          <w:cnfStyle w:val="100000000000" w:firstRow="1" w:lastRow="0" w:firstColumn="0" w:lastColumn="0" w:oddVBand="0" w:evenVBand="0" w:oddHBand="0" w:evenHBand="0" w:firstRowFirstColumn="0" w:firstRowLastColumn="0" w:lastRowFirstColumn="0" w:lastRowLastColumn="0"/>
          <w:trHeight w:val="20"/>
          <w:tblHeader/>
        </w:trPr>
        <w:tc>
          <w:tcPr>
            <w:tcW w:w="3662" w:type="dxa"/>
            <w:shd w:val="clear" w:color="auto" w:fill="747474"/>
          </w:tcPr>
          <w:p w14:paraId="0C712E5D" w14:textId="77777777" w:rsidR="00757C23" w:rsidRDefault="0000000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Posistemis / modulis</w:t>
            </w:r>
          </w:p>
        </w:tc>
        <w:tc>
          <w:tcPr>
            <w:tcW w:w="5689" w:type="dxa"/>
            <w:shd w:val="clear" w:color="auto" w:fill="747474"/>
          </w:tcPr>
          <w:p w14:paraId="6D0C6FF6" w14:textId="77777777" w:rsidR="00757C23" w:rsidRDefault="00000000">
            <w:pPr>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Funkcijos</w:t>
            </w:r>
          </w:p>
        </w:tc>
      </w:tr>
      <w:tr w:rsidR="00757C23" w14:paraId="3AB61F38"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9351" w:type="dxa"/>
            <w:gridSpan w:val="2"/>
            <w:shd w:val="clear" w:color="auto" w:fill="auto"/>
          </w:tcPr>
          <w:p w14:paraId="7FC16E6C" w14:textId="77777777" w:rsidR="00757C23" w:rsidRDefault="00000000">
            <w:pPr>
              <w:tabs>
                <w:tab w:val="left" w:pos="492"/>
              </w:tabs>
              <w:spacing w:after="0"/>
              <w:jc w:val="center"/>
              <w:rPr>
                <w:rFonts w:ascii="Times New Roman" w:eastAsia="Times New Roman" w:hAnsi="Times New Roman" w:cs="Times New Roman"/>
                <w:sz w:val="24"/>
                <w:szCs w:val="24"/>
              </w:rPr>
            </w:pPr>
            <w:r>
              <w:rPr>
                <w:rFonts w:ascii="Times New Roman" w:eastAsia="Times New Roman" w:hAnsi="Times New Roman" w:cs="Times New Roman"/>
                <w:color w:val="134753"/>
                <w:sz w:val="24"/>
                <w:szCs w:val="24"/>
              </w:rPr>
              <w:t>VAIZDAVIMO LYGMUO</w:t>
            </w:r>
          </w:p>
        </w:tc>
      </w:tr>
      <w:tr w:rsidR="00757C23" w14:paraId="381603C5"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77D87617"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Prašymų teikimo modulis</w:t>
            </w:r>
          </w:p>
        </w:tc>
        <w:tc>
          <w:tcPr>
            <w:tcW w:w="5689" w:type="dxa"/>
            <w:shd w:val="clear" w:color="auto" w:fill="auto"/>
          </w:tcPr>
          <w:p w14:paraId="46374CE3" w14:textId="77777777" w:rsidR="00757C23" w:rsidRDefault="00000000">
            <w:pPr>
              <w:numPr>
                <w:ilvl w:val="0"/>
                <w:numId w:val="5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Prašymų dėl statistinių duomenų ir duomenų iš Valstybės tarnautojų registro teikimas;</w:t>
            </w:r>
          </w:p>
          <w:p w14:paraId="528D761B" w14:textId="77777777" w:rsidR="00757C23" w:rsidRDefault="00000000">
            <w:pPr>
              <w:numPr>
                <w:ilvl w:val="0"/>
                <w:numId w:val="5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Prašymų valstybės ir savivaldybių institucijoms ir įstaigoms dėl priėmimo į darbuotojo, dirbančio pagal darbo sutartį, pareigas teikimas;</w:t>
            </w:r>
          </w:p>
          <w:p w14:paraId="17F8DB41" w14:textId="77777777" w:rsidR="00757C23" w:rsidRDefault="00000000">
            <w:pPr>
              <w:numPr>
                <w:ilvl w:val="0"/>
                <w:numId w:val="5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Pareigybių paskelbtų tarnybiniam kaitumui peržiūra, CV skelbimas, pageidavimų tarnybiniam kaitumui paskelbimas;</w:t>
            </w:r>
          </w:p>
          <w:p w14:paraId="4100003D" w14:textId="77777777" w:rsidR="00757C23" w:rsidRDefault="00000000">
            <w:pPr>
              <w:numPr>
                <w:ilvl w:val="0"/>
                <w:numId w:val="5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ir savivaldybių institucijų ir įstaigų vadovų (įstaigos ir padalinių) 360 laipsnių vertinimas.</w:t>
            </w:r>
          </w:p>
        </w:tc>
      </w:tr>
      <w:tr w:rsidR="00757C23" w14:paraId="01DB741D"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3F9B6DB7"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į valstybės tarnybą modulio savitarna</w:t>
            </w:r>
          </w:p>
        </w:tc>
        <w:tc>
          <w:tcPr>
            <w:tcW w:w="5689" w:type="dxa"/>
            <w:shd w:val="clear" w:color="auto" w:fill="auto"/>
          </w:tcPr>
          <w:p w14:paraId="48CCD474" w14:textId="77777777" w:rsidR="00757C23" w:rsidRDefault="00000000">
            <w:pPr>
              <w:numPr>
                <w:ilvl w:val="0"/>
                <w:numId w:val="39"/>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Prašymų į valstybės tarnybą, į įmonių, biudžetinių įstaigų ar viešųjų įstaigų pareigybes, į kurias organizuojamas konkursas, įrašymas, sisteminimas ir teikimas;</w:t>
            </w:r>
          </w:p>
          <w:p w14:paraId="74FF5136" w14:textId="77777777" w:rsidR="00757C23" w:rsidRDefault="00000000">
            <w:pPr>
              <w:numPr>
                <w:ilvl w:val="0"/>
                <w:numId w:val="39"/>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Asmenų registracija spręsti testus.</w:t>
            </w:r>
          </w:p>
        </w:tc>
      </w:tr>
      <w:tr w:rsidR="00757C23" w14:paraId="1138D7B8"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5B023ACD"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tarnybos portalas</w:t>
            </w:r>
          </w:p>
        </w:tc>
        <w:tc>
          <w:tcPr>
            <w:tcW w:w="5689" w:type="dxa"/>
            <w:shd w:val="clear" w:color="auto" w:fill="auto"/>
          </w:tcPr>
          <w:p w14:paraId="7F96A223" w14:textId="77777777" w:rsidR="00757C23" w:rsidRDefault="00000000">
            <w:pPr>
              <w:numPr>
                <w:ilvl w:val="0"/>
                <w:numId w:val="28"/>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VATIS naudotojų informavimo ir komunikavimo aplinkos formavimas;</w:t>
            </w:r>
          </w:p>
          <w:p w14:paraId="50D71D7D" w14:textId="77777777" w:rsidR="00757C23" w:rsidRDefault="00000000">
            <w:pPr>
              <w:numPr>
                <w:ilvl w:val="0"/>
                <w:numId w:val="28"/>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Konkursų į valstybės tarnautojų pareigas, į įmonių, biudžetinių įstaigų ar viešųjų įstaigų pareigybes, į kurias organizuojamas konkursas, ir atrankų į pakaitinio valstybės tarnautojo pareigas skelbimų bei konkursų rezultatų paskelbimas ir teikimas;</w:t>
            </w:r>
          </w:p>
          <w:p w14:paraId="67931927" w14:textId="77777777" w:rsidR="00757C23" w:rsidRDefault="00000000">
            <w:pPr>
              <w:numPr>
                <w:ilvl w:val="0"/>
                <w:numId w:val="28"/>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Elektroninių paslaugų teikimas.</w:t>
            </w:r>
          </w:p>
        </w:tc>
      </w:tr>
      <w:tr w:rsidR="00757C23" w14:paraId="05E28BDC"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4CB86C8F"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Atvirų valstybės tarnybos duomenų portalas</w:t>
            </w:r>
          </w:p>
        </w:tc>
        <w:tc>
          <w:tcPr>
            <w:tcW w:w="5689" w:type="dxa"/>
            <w:shd w:val="clear" w:color="auto" w:fill="auto"/>
          </w:tcPr>
          <w:p w14:paraId="5A298510"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Viešų detalizuotų ir agreguotų VATARAS ir VATIS duomenų paskelbimas.</w:t>
            </w:r>
          </w:p>
        </w:tc>
      </w:tr>
      <w:tr w:rsidR="00757C23" w14:paraId="0EC418C5"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5F1C309D"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registro ir Valstybės tarnybos valdymo informacinės sistemos savitarna</w:t>
            </w:r>
          </w:p>
        </w:tc>
        <w:tc>
          <w:tcPr>
            <w:tcW w:w="5689" w:type="dxa"/>
            <w:shd w:val="clear" w:color="auto" w:fill="auto"/>
          </w:tcPr>
          <w:p w14:paraId="5781F1FE" w14:textId="77777777" w:rsidR="00757C23" w:rsidRDefault="00000000">
            <w:pPr>
              <w:numPr>
                <w:ilvl w:val="0"/>
                <w:numId w:val="60"/>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VATARAS ir VATIS subjekto duomenų teikimas duomenų subjektui;</w:t>
            </w:r>
          </w:p>
          <w:p w14:paraId="2F2D79E3" w14:textId="77777777" w:rsidR="00757C23" w:rsidRDefault="00000000">
            <w:pPr>
              <w:numPr>
                <w:ilvl w:val="0"/>
                <w:numId w:val="60"/>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Informacijos apie laisvas valstybės tarnautojų pareigas, į kurias tarnybinio kaitumo būdu siekiama perkelti valstybės tarnautoją, paieška, informacijos ir/ar duomenų apie norą būti perkeltu į kitas karjeros valstybės tarnautojo pareigas įrašymas ir teikimas;</w:t>
            </w:r>
          </w:p>
          <w:p w14:paraId="7EA9C06B" w14:textId="77777777" w:rsidR="00757C23" w:rsidRDefault="00000000">
            <w:pPr>
              <w:spacing w:before="0" w:after="0"/>
              <w:ind w:firstLine="567"/>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Mokymo kokybės vertinimo anketos formavimas, anketos duomenų įrašymas, duomenų apie asmenis, teikiančius </w:t>
            </w:r>
            <w:r>
              <w:rPr>
                <w:rFonts w:ascii="Times New Roman" w:eastAsia="Times New Roman" w:hAnsi="Times New Roman" w:cs="Times New Roman"/>
                <w:b w:val="0"/>
                <w:sz w:val="28"/>
                <w:szCs w:val="28"/>
              </w:rPr>
              <w:t>mokymo</w:t>
            </w:r>
            <w:r>
              <w:rPr>
                <w:rFonts w:ascii="Times New Roman" w:eastAsia="Times New Roman" w:hAnsi="Times New Roman" w:cs="Times New Roman"/>
                <w:b w:val="0"/>
                <w:sz w:val="24"/>
                <w:szCs w:val="24"/>
              </w:rPr>
              <w:t xml:space="preserve"> paslaugas valstybės tarnautojams, valstybės tarnautojų mokymo programų ir informacijos apie mokymo kokybę ir efektyvumą teikimas, valstybės tarnautojų ir įstaigos darbuotojų mokymo poreikio formavimas;</w:t>
            </w:r>
          </w:p>
          <w:p w14:paraId="5147C999" w14:textId="77777777" w:rsidR="00757C23" w:rsidRDefault="00000000">
            <w:pPr>
              <w:numPr>
                <w:ilvl w:val="0"/>
                <w:numId w:val="60"/>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tarnybinės veiklos vertinimo išvadų ir kvalifikacijos vertinimo anketų formavimas ir teikimas;</w:t>
            </w:r>
          </w:p>
          <w:p w14:paraId="4A0DCED2" w14:textId="77777777" w:rsidR="00757C23" w:rsidRDefault="00000000">
            <w:pPr>
              <w:numPr>
                <w:ilvl w:val="0"/>
                <w:numId w:val="60"/>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lastRenderedPageBreak/>
              <w:t>Informacijos apie pakaitinių valstybės tarnautojų atrankas paskelbimas.</w:t>
            </w:r>
          </w:p>
        </w:tc>
      </w:tr>
      <w:tr w:rsidR="00757C23" w14:paraId="06B4A034" w14:textId="77777777" w:rsidTr="00757C23">
        <w:trPr>
          <w:cnfStyle w:val="000000100000" w:firstRow="0" w:lastRow="0" w:firstColumn="0" w:lastColumn="0" w:oddVBand="0" w:evenVBand="0" w:oddHBand="1" w:evenHBand="0" w:firstRowFirstColumn="0" w:firstRowLastColumn="0" w:lastRowFirstColumn="0" w:lastRowLastColumn="0"/>
        </w:trPr>
        <w:tc>
          <w:tcPr>
            <w:tcW w:w="9351" w:type="dxa"/>
            <w:gridSpan w:val="2"/>
            <w:shd w:val="clear" w:color="auto" w:fill="auto"/>
          </w:tcPr>
          <w:p w14:paraId="13F7062D" w14:textId="77777777" w:rsidR="00757C23" w:rsidRDefault="00000000">
            <w:pPr>
              <w:tabs>
                <w:tab w:val="left" w:pos="492"/>
              </w:tabs>
              <w:spacing w:after="0"/>
              <w:jc w:val="center"/>
              <w:rPr>
                <w:rFonts w:ascii="Times New Roman" w:eastAsia="Times New Roman" w:hAnsi="Times New Roman" w:cs="Times New Roman"/>
                <w:color w:val="134753"/>
                <w:sz w:val="24"/>
                <w:szCs w:val="24"/>
              </w:rPr>
            </w:pPr>
            <w:r>
              <w:rPr>
                <w:rFonts w:ascii="Times New Roman" w:eastAsia="Times New Roman" w:hAnsi="Times New Roman" w:cs="Times New Roman"/>
                <w:color w:val="134753"/>
                <w:sz w:val="24"/>
                <w:szCs w:val="24"/>
              </w:rPr>
              <w:lastRenderedPageBreak/>
              <w:t>VEIKLOS LOGIKOS LYGMUO</w:t>
            </w:r>
          </w:p>
        </w:tc>
      </w:tr>
      <w:tr w:rsidR="00757C23" w14:paraId="43F7C3BC"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5A7292AD"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pareigybių aprašymų rengimo modulis</w:t>
            </w:r>
          </w:p>
        </w:tc>
        <w:tc>
          <w:tcPr>
            <w:tcW w:w="5689" w:type="dxa"/>
            <w:shd w:val="clear" w:color="auto" w:fill="auto"/>
          </w:tcPr>
          <w:p w14:paraId="7871E1FE" w14:textId="77777777" w:rsidR="00757C23" w:rsidRDefault="00000000">
            <w:pPr>
              <w:tabs>
                <w:tab w:val="left" w:pos="492"/>
              </w:tabs>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Pareigybių aprašymų formavimas.</w:t>
            </w:r>
          </w:p>
        </w:tc>
      </w:tr>
      <w:tr w:rsidR="00757C23" w14:paraId="09CB9E91"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131CE3E2"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į valstybės tarnautojo pareigas, į įmonių, biudžetinių įstaigų ar viešųjų įstaigų pareigybes, į kurias organizuojamas konkursas, modulis</w:t>
            </w:r>
          </w:p>
        </w:tc>
        <w:tc>
          <w:tcPr>
            <w:tcW w:w="5689" w:type="dxa"/>
            <w:shd w:val="clear" w:color="auto" w:fill="auto"/>
          </w:tcPr>
          <w:p w14:paraId="565F0DBF" w14:textId="77777777" w:rsidR="00757C23" w:rsidRDefault="00000000">
            <w:pPr>
              <w:numPr>
                <w:ilvl w:val="0"/>
                <w:numId w:val="37"/>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Testų formavimas ir įrašymas;</w:t>
            </w:r>
          </w:p>
          <w:p w14:paraId="179F3E84" w14:textId="77777777" w:rsidR="00757C23" w:rsidRDefault="00000000">
            <w:pPr>
              <w:numPr>
                <w:ilvl w:val="0"/>
                <w:numId w:val="37"/>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Testo įvykių formavimas;</w:t>
            </w:r>
          </w:p>
          <w:p w14:paraId="532E1788" w14:textId="77777777" w:rsidR="00757C23" w:rsidRDefault="00000000">
            <w:pPr>
              <w:numPr>
                <w:ilvl w:val="0"/>
                <w:numId w:val="37"/>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Asmenų registracijos spręsti testus bei spręstų testų duomenų įrašymas ir saugojimas;</w:t>
            </w:r>
          </w:p>
          <w:p w14:paraId="2A49A47C" w14:textId="77777777" w:rsidR="00757C23" w:rsidRDefault="00000000">
            <w:pPr>
              <w:numPr>
                <w:ilvl w:val="0"/>
                <w:numId w:val="37"/>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Duomenų apie pretendentus ir jų teiktus prašymus į valstybės tarnybą, į įmonių, biudžetinių įstaigų ar viešųjų įstaigų pareigybes, į kurias organizuojamas konkursas, įrašymas, sisteminimas ir teikimas;</w:t>
            </w:r>
          </w:p>
          <w:p w14:paraId="6637E7FC" w14:textId="77777777" w:rsidR="00757C23" w:rsidRDefault="00000000">
            <w:pPr>
              <w:numPr>
                <w:ilvl w:val="0"/>
                <w:numId w:val="37"/>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poreikio anketos duomenų įrašymas, sisteminimas ir teikimas.</w:t>
            </w:r>
          </w:p>
        </w:tc>
      </w:tr>
      <w:tr w:rsidR="00757C23" w14:paraId="737948F6"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638EE95B"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Statuso atkūrimo ir pareigų siūlymo valdymo modulis</w:t>
            </w:r>
          </w:p>
        </w:tc>
        <w:tc>
          <w:tcPr>
            <w:tcW w:w="5689" w:type="dxa"/>
            <w:shd w:val="clear" w:color="auto" w:fill="auto"/>
          </w:tcPr>
          <w:p w14:paraId="7C9B293D" w14:textId="77777777" w:rsidR="00757C23" w:rsidRDefault="00000000">
            <w:pPr>
              <w:numPr>
                <w:ilvl w:val="0"/>
                <w:numId w:val="4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pareigybių, į kurias prašoma paskelbti konkursą, rezervavimo formavimas;</w:t>
            </w:r>
          </w:p>
          <w:p w14:paraId="6789F98D" w14:textId="77777777" w:rsidR="00757C23" w:rsidRDefault="00000000">
            <w:pPr>
              <w:numPr>
                <w:ilvl w:val="0"/>
                <w:numId w:val="4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Asmenų, galinčių būti priimtais į atitinkamas valstybės tarnautojų pareigas be konkurso, duomenų įrašymas, saugojimas, šių asmenų sąrašo formavimas ir teikimas;</w:t>
            </w:r>
          </w:p>
          <w:p w14:paraId="333781BF" w14:textId="77777777" w:rsidR="00757C23" w:rsidRDefault="00000000">
            <w:pPr>
              <w:numPr>
                <w:ilvl w:val="0"/>
                <w:numId w:val="42"/>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Skelbimų apie konkursus į valstybės tarnautojų pareigas formavimas.</w:t>
            </w:r>
          </w:p>
        </w:tc>
      </w:tr>
      <w:tr w:rsidR="00757C23" w14:paraId="2A076E77"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0EF0F7A3"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tarnybinės veiklos vertinimo modulis</w:t>
            </w:r>
          </w:p>
        </w:tc>
        <w:tc>
          <w:tcPr>
            <w:tcW w:w="5689" w:type="dxa"/>
            <w:shd w:val="clear" w:color="auto" w:fill="auto"/>
          </w:tcPr>
          <w:p w14:paraId="4D58DBD7" w14:textId="77777777" w:rsidR="00757C23" w:rsidRDefault="00000000">
            <w:pPr>
              <w:numPr>
                <w:ilvl w:val="0"/>
                <w:numId w:val="31"/>
              </w:numPr>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tarnybinės veiklos vertinimo inicijavimo formavimas, užpildytų valstybės tarnautojų tarnybinės veiklos vertinimo išvadų ir kvalifikacijos vertinimo anketų saugojimas ir teikimas;</w:t>
            </w:r>
          </w:p>
          <w:p w14:paraId="64F6A6B6" w14:textId="77777777" w:rsidR="00757C23" w:rsidRDefault="00000000">
            <w:pPr>
              <w:numPr>
                <w:ilvl w:val="0"/>
                <w:numId w:val="31"/>
              </w:numPr>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tarnybinės veiklos vertinimo rezultatų peržiūra ir ataskaitų formavimas;</w:t>
            </w:r>
          </w:p>
          <w:p w14:paraId="65668BA0" w14:textId="77777777" w:rsidR="00757C23" w:rsidRDefault="00000000">
            <w:pPr>
              <w:numPr>
                <w:ilvl w:val="0"/>
                <w:numId w:val="31"/>
              </w:numPr>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tarnybinės veiklos vertinimo komisijų posėdžių duomenų įrašymas, saugojimas ir teikimas.</w:t>
            </w:r>
          </w:p>
        </w:tc>
      </w:tr>
      <w:tr w:rsidR="00757C23" w14:paraId="111ECCD8"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7A258FF0"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Įstaigos darbuotojų darbo laiko apskaitos modulis</w:t>
            </w:r>
          </w:p>
        </w:tc>
        <w:tc>
          <w:tcPr>
            <w:tcW w:w="5689" w:type="dxa"/>
            <w:shd w:val="clear" w:color="auto" w:fill="auto"/>
          </w:tcPr>
          <w:p w14:paraId="0E0FD9AF"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Įstaigos darbuotojų darbo laiko apskaitos duomenų įrašymas, apdorojimas, darbo laiko apskaitos žiniaraščio formavimas.</w:t>
            </w:r>
          </w:p>
        </w:tc>
      </w:tr>
      <w:tr w:rsidR="00757C23" w14:paraId="1B054B0E"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65A52BC5"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Įstaigos dirbančiųjų kasmetinių atostogų apskaitos modulis</w:t>
            </w:r>
          </w:p>
        </w:tc>
        <w:tc>
          <w:tcPr>
            <w:tcW w:w="5689" w:type="dxa"/>
            <w:shd w:val="clear" w:color="auto" w:fill="auto"/>
          </w:tcPr>
          <w:p w14:paraId="0C8D1257"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tarnautojų ir įstaigos darbuotojų kasmetinių atostogų duomenų įrašymas, apdorojimas ir teikimas, valstybės tarnautojui ar įstaigos darbuotojui priklausančių ir panaudotų kasmetinių atostogų dienų bei kasmetinių atostogų likučio apskaičiavimas ir teikimas.</w:t>
            </w:r>
          </w:p>
        </w:tc>
      </w:tr>
      <w:tr w:rsidR="00757C23" w14:paraId="3DEBA1C2"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351D1B73"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Komandiruočių modulis</w:t>
            </w:r>
          </w:p>
        </w:tc>
        <w:tc>
          <w:tcPr>
            <w:tcW w:w="5689" w:type="dxa"/>
            <w:shd w:val="clear" w:color="auto" w:fill="auto"/>
          </w:tcPr>
          <w:p w14:paraId="38B2C991"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tarnautojų ir įstaigos darbuotojų tarnybinių komandiruočių duomenų įrašymas, teikimas ir paskelbimas.</w:t>
            </w:r>
          </w:p>
        </w:tc>
      </w:tr>
      <w:tr w:rsidR="00757C23" w14:paraId="3E4CD17C"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13A96067"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Valstybės tarnybos departamento vykdomų patikrinimų apskaitos modulis</w:t>
            </w:r>
          </w:p>
        </w:tc>
        <w:tc>
          <w:tcPr>
            <w:tcW w:w="5689" w:type="dxa"/>
            <w:shd w:val="clear" w:color="auto" w:fill="auto"/>
          </w:tcPr>
          <w:p w14:paraId="63E4097C"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VTĮ įgyvendinimo patikrinimų rezultatų duomenų įrašymas, sisteminimas, suvestinių formavimas ir teikimas.</w:t>
            </w:r>
          </w:p>
        </w:tc>
      </w:tr>
      <w:tr w:rsidR="00757C23" w14:paraId="790ED720"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240D4A0E"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Tarnybinių pasų išdavimo, keitimo ir apskaitos modulis</w:t>
            </w:r>
          </w:p>
        </w:tc>
        <w:tc>
          <w:tcPr>
            <w:tcW w:w="5689" w:type="dxa"/>
            <w:shd w:val="clear" w:color="auto" w:fill="auto"/>
          </w:tcPr>
          <w:p w14:paraId="2CDEC3EB"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Tarnybinio paso išdavimo, keitimo, sunaikinimo, paskelbimo negaliojančiu duomenų įrašymas, apdorojimas ir teikimas.</w:t>
            </w:r>
          </w:p>
        </w:tc>
      </w:tr>
      <w:tr w:rsidR="00757C23" w14:paraId="1BFAA096"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495FCEC6"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Pažymėjimų išdavimo modulis</w:t>
            </w:r>
          </w:p>
        </w:tc>
        <w:tc>
          <w:tcPr>
            <w:tcW w:w="5689" w:type="dxa"/>
            <w:shd w:val="clear" w:color="auto" w:fill="auto"/>
          </w:tcPr>
          <w:p w14:paraId="7B8C6E59" w14:textId="77777777" w:rsidR="00757C23" w:rsidRDefault="00000000">
            <w:pPr>
              <w:numPr>
                <w:ilvl w:val="0"/>
                <w:numId w:val="56"/>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Pažymėjimų išdavimo, keitimo, sunaikinimo, paskelbimo negaliojančiais duomenų įrašymas, apdorojimas ir teikimas;</w:t>
            </w:r>
          </w:p>
          <w:p w14:paraId="5572462A" w14:textId="77777777" w:rsidR="00757C23" w:rsidRDefault="00000000">
            <w:pPr>
              <w:numPr>
                <w:ilvl w:val="0"/>
                <w:numId w:val="56"/>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Pažymėjimuose įrašytų sertifikatų atnaujinimo, aktyvavimo, galiojimo sustabdymo, galiojimo nutraukimo duomenų įrašymas, apdorojimas ir teikimas.</w:t>
            </w:r>
          </w:p>
        </w:tc>
      </w:tr>
      <w:tr w:rsidR="00757C23" w14:paraId="604107A9"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78EF6079"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Įstaigos darbo užmokesčio planavimo modulis</w:t>
            </w:r>
          </w:p>
        </w:tc>
        <w:tc>
          <w:tcPr>
            <w:tcW w:w="5689" w:type="dxa"/>
            <w:shd w:val="clear" w:color="auto" w:fill="auto"/>
          </w:tcPr>
          <w:p w14:paraId="1254F4D3"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Įstaigos darbo užmokesčio fondo poreikio formavimas, vadovaujantis Valstybės tarnautojų ir darbuotojų, gaunančių darbo užmokestį iš Lietuvos Respublikos valstybės biudžeto, savivaldybių biudžetų ir valstybės pinigų fondų, darbo užmokesčio fondo apskaičiavimo metodika.</w:t>
            </w:r>
          </w:p>
        </w:tc>
      </w:tr>
      <w:tr w:rsidR="00757C23" w14:paraId="64B021B1"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39CFC366"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tarnybinio kaitumo modulis</w:t>
            </w:r>
          </w:p>
        </w:tc>
        <w:tc>
          <w:tcPr>
            <w:tcW w:w="5689" w:type="dxa"/>
            <w:shd w:val="clear" w:color="auto" w:fill="auto"/>
          </w:tcPr>
          <w:p w14:paraId="7287F432"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Valstybės tarnautojo perkėlimo tarnybinio kaitumo būdu į kitas valstybės tarnautojo pareigas.</w:t>
            </w:r>
          </w:p>
        </w:tc>
      </w:tr>
      <w:tr w:rsidR="00757C23" w14:paraId="2936229C"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54096322"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Kvalifikacijos tobulinimo koordinavimo modulis</w:t>
            </w:r>
          </w:p>
        </w:tc>
        <w:tc>
          <w:tcPr>
            <w:tcW w:w="5689" w:type="dxa"/>
            <w:shd w:val="clear" w:color="auto" w:fill="auto"/>
          </w:tcPr>
          <w:p w14:paraId="072CF568" w14:textId="77777777" w:rsidR="00757C23" w:rsidRDefault="00000000">
            <w:pPr>
              <w:numPr>
                <w:ilvl w:val="0"/>
                <w:numId w:val="26"/>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Duomenų apie Europos Sąjungos fondų lėšomis finansuojamų mokymų kokybę kaupimas, apdorojimas ir teikimas;</w:t>
            </w:r>
          </w:p>
          <w:p w14:paraId="62CF5964" w14:textId="77777777" w:rsidR="00757C23" w:rsidRDefault="00000000">
            <w:pPr>
              <w:numPr>
                <w:ilvl w:val="0"/>
                <w:numId w:val="26"/>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Metinių ataskaitų apie valstybės tarnautojų mokymą formavimas, teikimas;</w:t>
            </w:r>
          </w:p>
          <w:p w14:paraId="47A53D86" w14:textId="77777777" w:rsidR="00757C23" w:rsidRDefault="00000000">
            <w:pPr>
              <w:numPr>
                <w:ilvl w:val="0"/>
                <w:numId w:val="26"/>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Asmenų, pateikusių dokumentus dalyvauti atrankose dėl kvalifikacijos tobulinimo tarptautinėse ar užsienio valstybių institucijose, duomenų įrašymas, saugojimas.</w:t>
            </w:r>
          </w:p>
        </w:tc>
      </w:tr>
      <w:tr w:rsidR="00757C23" w14:paraId="5A3A155C"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1CDA87DA"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Asmens bylos modulis</w:t>
            </w:r>
          </w:p>
        </w:tc>
        <w:tc>
          <w:tcPr>
            <w:tcW w:w="5689" w:type="dxa"/>
            <w:shd w:val="clear" w:color="auto" w:fill="auto"/>
          </w:tcPr>
          <w:p w14:paraId="069A6D1F" w14:textId="77777777" w:rsidR="00757C23" w:rsidRDefault="00000000">
            <w:pPr>
              <w:numPr>
                <w:ilvl w:val="0"/>
                <w:numId w:val="3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Dokumentų šablonų formavimas;</w:t>
            </w:r>
          </w:p>
          <w:p w14:paraId="6D58F734" w14:textId="77777777" w:rsidR="00757C23" w:rsidRDefault="00000000">
            <w:pPr>
              <w:numPr>
                <w:ilvl w:val="0"/>
                <w:numId w:val="3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Dokumentų pagal modulyje saugomus dokumentų šablonus formavimas;</w:t>
            </w:r>
          </w:p>
          <w:p w14:paraId="091087E5" w14:textId="77777777" w:rsidR="00757C23" w:rsidRDefault="00000000">
            <w:pPr>
              <w:numPr>
                <w:ilvl w:val="0"/>
                <w:numId w:val="3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Elektroninių dokumentų duomenų ir dokumentų elektroninių kopijų įrašymas, sisteminimas, apdorojimas, saugojimas, teikimas.</w:t>
            </w:r>
          </w:p>
        </w:tc>
      </w:tr>
      <w:tr w:rsidR="00757C23" w14:paraId="5E25F15A"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01525AF8"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į valstybės tarnautojų pareigas testų posistemis</w:t>
            </w:r>
          </w:p>
        </w:tc>
        <w:tc>
          <w:tcPr>
            <w:tcW w:w="5689" w:type="dxa"/>
            <w:shd w:val="clear" w:color="auto" w:fill="auto"/>
          </w:tcPr>
          <w:p w14:paraId="4F7888D3"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Testų, teikiamų spręsti asmenims konkursuose (atrankose) formavimas, teikimas, rezultatų įrašymas, sisteminimas ir saugojimas.</w:t>
            </w:r>
          </w:p>
        </w:tc>
      </w:tr>
      <w:tr w:rsidR="00757C23" w14:paraId="42939CD0"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70A8E1CF"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Savitarnos posistemis</w:t>
            </w:r>
          </w:p>
        </w:tc>
        <w:tc>
          <w:tcPr>
            <w:tcW w:w="5689" w:type="dxa"/>
            <w:shd w:val="clear" w:color="auto" w:fill="auto"/>
          </w:tcPr>
          <w:p w14:paraId="19EBB36B" w14:textId="77777777" w:rsidR="00757C23" w:rsidRDefault="00000000">
            <w:pPr>
              <w:numPr>
                <w:ilvl w:val="0"/>
                <w:numId w:val="24"/>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VATARAS ir VATIS subjekto duomenų teikimas duomenų subjektui;</w:t>
            </w:r>
          </w:p>
          <w:p w14:paraId="024ED509" w14:textId="77777777" w:rsidR="00757C23" w:rsidRDefault="00000000">
            <w:pPr>
              <w:numPr>
                <w:ilvl w:val="0"/>
                <w:numId w:val="24"/>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 xml:space="preserve">Informacijos apie laisvas valstybės tarnautojų pareigas, į kurias tarnybinio kaitumo būdu siekiama perkelti valstybės tarnautoją, paieška, informacijos </w:t>
            </w:r>
            <w:r>
              <w:rPr>
                <w:rFonts w:ascii="Times New Roman" w:eastAsia="Times New Roman" w:hAnsi="Times New Roman" w:cs="Times New Roman"/>
                <w:b w:val="0"/>
                <w:sz w:val="24"/>
                <w:szCs w:val="24"/>
              </w:rPr>
              <w:lastRenderedPageBreak/>
              <w:t>ir/ar duomenų apie norą būti perkeltu į kitas karjeros valstybės tarnautojo pareigas įrašymas ir teikimas;</w:t>
            </w:r>
          </w:p>
          <w:p w14:paraId="254F607C" w14:textId="77777777" w:rsidR="00757C23" w:rsidRDefault="00000000">
            <w:pPr>
              <w:numPr>
                <w:ilvl w:val="0"/>
                <w:numId w:val="24"/>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Mokymo kokybės vertinimo anketos formavimas, anketos duomenų įrašymas, duomenų apie asmenis, teikiančius mokymo paslaugas valstybės tarnautojams, valstybės tarnautojų mokymo programų ir informacijos apie mokymo kokybę ir efektyvumą teikimas, valstybės tarnautojų ir įstaigos darbuotojų mokymo poreikio formavimas;</w:t>
            </w:r>
          </w:p>
          <w:p w14:paraId="713540F3" w14:textId="77777777" w:rsidR="00757C23" w:rsidRDefault="00000000">
            <w:pPr>
              <w:numPr>
                <w:ilvl w:val="0"/>
                <w:numId w:val="24"/>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Valstybės tarnautojų tarnybinės veiklos vertinimo išvadų ir kvalifikacijos vertinimo anketų formavimas ir teikimas;</w:t>
            </w:r>
          </w:p>
          <w:p w14:paraId="23099B32" w14:textId="77777777" w:rsidR="00757C23" w:rsidRDefault="00000000">
            <w:pPr>
              <w:numPr>
                <w:ilvl w:val="0"/>
                <w:numId w:val="24"/>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Informacijos apie pakaitinių valstybės tarnautojų atrankas paskelbimas.</w:t>
            </w:r>
          </w:p>
        </w:tc>
      </w:tr>
      <w:tr w:rsidR="00757C23" w14:paraId="3C0CC1BB"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33F3B4A0"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Valstybės tarnybos portalo posistemis</w:t>
            </w:r>
          </w:p>
        </w:tc>
        <w:tc>
          <w:tcPr>
            <w:tcW w:w="5689" w:type="dxa"/>
            <w:shd w:val="clear" w:color="auto" w:fill="auto"/>
          </w:tcPr>
          <w:p w14:paraId="27652888" w14:textId="77777777" w:rsidR="00757C23" w:rsidRDefault="00000000">
            <w:pPr>
              <w:numPr>
                <w:ilvl w:val="0"/>
                <w:numId w:val="4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VATIS naudotojų informavimo ir komunikavimo aplinkos formavimas;</w:t>
            </w:r>
          </w:p>
          <w:p w14:paraId="6ED0AB0A" w14:textId="77777777" w:rsidR="00757C23" w:rsidRDefault="00000000">
            <w:pPr>
              <w:numPr>
                <w:ilvl w:val="0"/>
                <w:numId w:val="4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Konkursų į valstybės tarnautojų pareigas, į įmonių, biudžetinių įstaigų ar viešųjų įstaigų pareigybes, į kurias organizuojamas konkursas, ir atrankų į pakaitinio valstybės tarnautojo pareigas skelbimų bei konkursų rezultatų paskelbimas ir teikimas;</w:t>
            </w:r>
          </w:p>
          <w:p w14:paraId="563EA354" w14:textId="77777777" w:rsidR="00757C23" w:rsidRDefault="00000000">
            <w:pPr>
              <w:numPr>
                <w:ilvl w:val="0"/>
                <w:numId w:val="43"/>
              </w:numPr>
              <w:tabs>
                <w:tab w:val="left" w:pos="492"/>
              </w:tabs>
              <w:spacing w:before="0" w:after="0"/>
              <w:rPr>
                <w:rFonts w:ascii="Times New Roman" w:eastAsia="Times New Roman" w:hAnsi="Times New Roman" w:cs="Times New Roman"/>
                <w:sz w:val="24"/>
                <w:szCs w:val="24"/>
              </w:rPr>
            </w:pPr>
            <w:r>
              <w:rPr>
                <w:rFonts w:ascii="Times New Roman" w:eastAsia="Times New Roman" w:hAnsi="Times New Roman" w:cs="Times New Roman"/>
                <w:b w:val="0"/>
                <w:sz w:val="24"/>
                <w:szCs w:val="24"/>
              </w:rPr>
              <w:t>Elektroninių paslaugų teikimas.</w:t>
            </w:r>
          </w:p>
        </w:tc>
      </w:tr>
      <w:tr w:rsidR="00757C23" w14:paraId="221ADFC1"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5070F235"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Valstybės tarnautojų registre ir VATIS kaupiamų duomenų analizės ir prognozavimo posistemis</w:t>
            </w:r>
          </w:p>
        </w:tc>
        <w:tc>
          <w:tcPr>
            <w:tcW w:w="5689" w:type="dxa"/>
            <w:shd w:val="clear" w:color="auto" w:fill="auto"/>
          </w:tcPr>
          <w:p w14:paraId="1808BBD7"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analizės aplinkos formavimas, ataskaitų ir informacijos, reikalingos žmogiškųjų išteklių valdymui viešajame administravime bei valstybės tarnybos valdymo sprendimams planuoti, priimti ir kontroliuoti formavimas ir teikimas</w:t>
            </w:r>
          </w:p>
        </w:tc>
      </w:tr>
      <w:tr w:rsidR="00757C23" w14:paraId="03D886A8"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3662" w:type="dxa"/>
            <w:shd w:val="clear" w:color="auto" w:fill="auto"/>
          </w:tcPr>
          <w:p w14:paraId="7C06AEE0"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Administratoriaus posistemis</w:t>
            </w:r>
          </w:p>
        </w:tc>
        <w:tc>
          <w:tcPr>
            <w:tcW w:w="5689" w:type="dxa"/>
            <w:shd w:val="clear" w:color="auto" w:fill="auto"/>
          </w:tcPr>
          <w:p w14:paraId="276FB752"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apie naudotojus įrašymas ir naudotojų teisių/rolių formavimas, įrašymas, saugojimas</w:t>
            </w:r>
          </w:p>
        </w:tc>
      </w:tr>
      <w:tr w:rsidR="00757C23" w14:paraId="50A4DBDC"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24B2818C"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Audito posistemis</w:t>
            </w:r>
          </w:p>
        </w:tc>
        <w:tc>
          <w:tcPr>
            <w:tcW w:w="5689" w:type="dxa"/>
            <w:shd w:val="clear" w:color="auto" w:fill="auto"/>
          </w:tcPr>
          <w:p w14:paraId="6F209945"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Vidinių ir išorinių VATIS posistemių ir modulių įvykių įrašymas, saugojimas, atvaizdavimas.</w:t>
            </w:r>
          </w:p>
        </w:tc>
      </w:tr>
      <w:tr w:rsidR="00757C23" w14:paraId="33FF69FF" w14:textId="77777777" w:rsidTr="00757C23">
        <w:trPr>
          <w:cnfStyle w:val="000000010000" w:firstRow="0" w:lastRow="0" w:firstColumn="0" w:lastColumn="0" w:oddVBand="0" w:evenVBand="0" w:oddHBand="0" w:evenHBand="1" w:firstRowFirstColumn="0" w:firstRowLastColumn="0" w:lastRowFirstColumn="0" w:lastRowLastColumn="0"/>
          <w:trHeight w:val="20"/>
        </w:trPr>
        <w:tc>
          <w:tcPr>
            <w:tcW w:w="9351" w:type="dxa"/>
            <w:gridSpan w:val="2"/>
            <w:shd w:val="clear" w:color="auto" w:fill="auto"/>
          </w:tcPr>
          <w:p w14:paraId="5F93610F" w14:textId="77777777" w:rsidR="00757C23" w:rsidRDefault="00000000">
            <w:pPr>
              <w:spacing w:after="0"/>
              <w:jc w:val="center"/>
              <w:rPr>
                <w:rFonts w:ascii="Times New Roman" w:eastAsia="Times New Roman" w:hAnsi="Times New Roman" w:cs="Times New Roman"/>
                <w:sz w:val="24"/>
                <w:szCs w:val="24"/>
              </w:rPr>
            </w:pPr>
            <w:r>
              <w:rPr>
                <w:rFonts w:ascii="Times New Roman" w:eastAsia="Times New Roman" w:hAnsi="Times New Roman" w:cs="Times New Roman"/>
                <w:color w:val="134753"/>
                <w:sz w:val="24"/>
                <w:szCs w:val="24"/>
              </w:rPr>
              <w:t>DUOMENŲ BAZĖS LYGMUO</w:t>
            </w:r>
          </w:p>
        </w:tc>
      </w:tr>
      <w:tr w:rsidR="00757C23" w14:paraId="4FF8205F" w14:textId="77777777" w:rsidTr="00757C23">
        <w:trPr>
          <w:cnfStyle w:val="000000100000" w:firstRow="0" w:lastRow="0" w:firstColumn="0" w:lastColumn="0" w:oddVBand="0" w:evenVBand="0" w:oddHBand="1" w:evenHBand="0" w:firstRowFirstColumn="0" w:firstRowLastColumn="0" w:lastRowFirstColumn="0" w:lastRowLastColumn="0"/>
          <w:trHeight w:val="20"/>
        </w:trPr>
        <w:tc>
          <w:tcPr>
            <w:tcW w:w="3662" w:type="dxa"/>
            <w:shd w:val="clear" w:color="auto" w:fill="auto"/>
          </w:tcPr>
          <w:p w14:paraId="6892248A"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bazės</w:t>
            </w:r>
          </w:p>
        </w:tc>
        <w:tc>
          <w:tcPr>
            <w:tcW w:w="5689" w:type="dxa"/>
            <w:shd w:val="clear" w:color="auto" w:fill="auto"/>
          </w:tcPr>
          <w:p w14:paraId="4990B838"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Duomenų bazė, skirta duomenims saugoti.</w:t>
            </w:r>
          </w:p>
        </w:tc>
      </w:tr>
      <w:tr w:rsidR="00757C23" w14:paraId="74A1FE2B" w14:textId="77777777" w:rsidTr="00757C23">
        <w:trPr>
          <w:cnfStyle w:val="000000010000" w:firstRow="0" w:lastRow="0" w:firstColumn="0" w:lastColumn="0" w:oddVBand="0" w:evenVBand="0" w:oddHBand="0" w:evenHBand="1" w:firstRowFirstColumn="0" w:firstRowLastColumn="0" w:lastRowFirstColumn="0" w:lastRowLastColumn="0"/>
          <w:trHeight w:val="968"/>
        </w:trPr>
        <w:tc>
          <w:tcPr>
            <w:tcW w:w="3662" w:type="dxa"/>
            <w:shd w:val="clear" w:color="auto" w:fill="auto"/>
          </w:tcPr>
          <w:p w14:paraId="7CFEC928" w14:textId="77777777" w:rsidR="00757C23" w:rsidRDefault="00000000">
            <w:pPr>
              <w:spacing w:after="0"/>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mainų posistemis</w:t>
            </w:r>
          </w:p>
        </w:tc>
        <w:tc>
          <w:tcPr>
            <w:tcW w:w="5689" w:type="dxa"/>
            <w:shd w:val="clear" w:color="auto" w:fill="auto"/>
          </w:tcPr>
          <w:p w14:paraId="5577EBE8" w14:textId="77777777" w:rsidR="00757C23" w:rsidRDefault="00000000">
            <w:pPr>
              <w:spacing w:after="0"/>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Naudojant tinklines paslaugas (angl. </w:t>
            </w:r>
            <w:proofErr w:type="spellStart"/>
            <w:r>
              <w:rPr>
                <w:rFonts w:ascii="Times New Roman" w:eastAsia="Times New Roman" w:hAnsi="Times New Roman" w:cs="Times New Roman"/>
                <w:b w:val="0"/>
                <w:i/>
                <w:sz w:val="24"/>
                <w:szCs w:val="24"/>
              </w:rPr>
              <w:t>web-services</w:t>
            </w:r>
            <w:proofErr w:type="spellEnd"/>
            <w:r>
              <w:rPr>
                <w:rFonts w:ascii="Times New Roman" w:eastAsia="Times New Roman" w:hAnsi="Times New Roman" w:cs="Times New Roman"/>
                <w:b w:val="0"/>
                <w:sz w:val="24"/>
                <w:szCs w:val="24"/>
              </w:rPr>
              <w:t>) duomenų perdavimas tarp VTRIS/VATIS (buvęs VATARAS/VATIS) ir įstaigų vidaus administravimo, dokumentų valdymo bei kitų informacinių sistemų.</w:t>
            </w:r>
          </w:p>
        </w:tc>
      </w:tr>
    </w:tbl>
    <w:p w14:paraId="05A09E20" w14:textId="77777777" w:rsidR="00757C23" w:rsidRDefault="00000000">
      <w:pPr>
        <w:spacing w:before="120" w:after="160"/>
        <w:jc w:val="center"/>
        <w:rPr>
          <w:rFonts w:ascii="Calibri" w:eastAsia="Calibri" w:hAnsi="Calibri" w:cs="Calibri"/>
          <w:b/>
          <w:smallCaps/>
          <w:color w:val="134753"/>
          <w:sz w:val="20"/>
          <w:szCs w:val="20"/>
        </w:rPr>
        <w:sectPr w:rsidR="00757C23">
          <w:headerReference w:type="default" r:id="rId16"/>
          <w:footerReference w:type="default" r:id="rId17"/>
          <w:pgSz w:w="12240" w:h="15840"/>
          <w:pgMar w:top="1440" w:right="1440" w:bottom="1440" w:left="1440" w:header="720" w:footer="720" w:gutter="0"/>
          <w:pgNumType w:start="1"/>
          <w:cols w:space="720"/>
          <w:titlePg/>
        </w:sectPr>
      </w:pPr>
      <w:r>
        <w:rPr>
          <w:rFonts w:ascii="Times New Roman" w:eastAsia="Times New Roman" w:hAnsi="Times New Roman" w:cs="Times New Roman"/>
          <w:i/>
          <w:sz w:val="20"/>
          <w:szCs w:val="20"/>
        </w:rPr>
        <w:t>Lentelė 1: VATARAS ir VATIS komponentai</w:t>
      </w:r>
    </w:p>
    <w:p w14:paraId="7DDEF7AE" w14:textId="77777777" w:rsidR="00757C23" w:rsidRDefault="00000000">
      <w:pPr>
        <w:tabs>
          <w:tab w:val="left" w:pos="1276"/>
          <w:tab w:val="left" w:pos="6521"/>
        </w:tabs>
        <w:ind w:right="142"/>
        <w:jc w:val="both"/>
        <w:rPr>
          <w:rFonts w:ascii="Calibri" w:eastAsia="Calibri" w:hAnsi="Calibri" w:cs="Calibri"/>
          <w:b/>
          <w:smallCaps/>
          <w:color w:val="134753"/>
          <w:sz w:val="20"/>
          <w:szCs w:val="20"/>
        </w:rPr>
      </w:pPr>
      <w:r>
        <w:rPr>
          <w:rFonts w:ascii="Times New Roman" w:eastAsia="Times New Roman" w:hAnsi="Times New Roman" w:cs="Times New Roman"/>
          <w:b/>
          <w:sz w:val="24"/>
          <w:szCs w:val="24"/>
        </w:rPr>
        <w:lastRenderedPageBreak/>
        <w:t>Vaizdavimo lygmuo</w:t>
      </w:r>
      <w:r>
        <w:rPr>
          <w:rFonts w:ascii="Times New Roman" w:eastAsia="Times New Roman" w:hAnsi="Times New Roman" w:cs="Times New Roman"/>
          <w:sz w:val="24"/>
          <w:szCs w:val="24"/>
        </w:rPr>
        <w:t>. Vaizdavimo lygmuo yra sukurtas .NET technologijų pagrindu, panaudojant standartinius bei individualiai paruoštus naudotojo sąsajos komponentus. VATIS portalo naudotojo sąsaja atitinka W3C XHTML specifikaciją, realizavimui yra naudojama ne žemesnė kaip 1.0 W3C XHTML bei 2 lygio CSS2 versija.</w:t>
      </w:r>
    </w:p>
    <w:p w14:paraId="6DD0C80B" w14:textId="77777777" w:rsidR="00757C23" w:rsidRDefault="00000000">
      <w:pPr>
        <w:spacing w:line="240" w:lineRule="auto"/>
        <w:jc w:val="center"/>
        <w:rPr>
          <w:rFonts w:ascii="Calibri" w:eastAsia="Calibri" w:hAnsi="Calibri" w:cs="Calibri"/>
        </w:rPr>
      </w:pPr>
      <w:r>
        <w:rPr>
          <w:rFonts w:ascii="Calibri" w:eastAsia="Calibri" w:hAnsi="Calibri" w:cs="Calibri"/>
          <w:noProof/>
        </w:rPr>
        <w:drawing>
          <wp:inline distT="0" distB="0" distL="0" distR="0" wp14:anchorId="1166CDC5" wp14:editId="2FF0C380">
            <wp:extent cx="4682451" cy="3048875"/>
            <wp:effectExtent l="0" t="0" r="0" b="0"/>
            <wp:docPr id="25" name="image22.png" descr="C:\Users\m60105\Desktop\schema1.png"/>
            <wp:cNvGraphicFramePr/>
            <a:graphic xmlns:a="http://schemas.openxmlformats.org/drawingml/2006/main">
              <a:graphicData uri="http://schemas.openxmlformats.org/drawingml/2006/picture">
                <pic:pic xmlns:pic="http://schemas.openxmlformats.org/drawingml/2006/picture">
                  <pic:nvPicPr>
                    <pic:cNvPr id="0" name="image22.png" descr="C:\Users\m60105\Desktop\schema1.png"/>
                    <pic:cNvPicPr preferRelativeResize="0"/>
                  </pic:nvPicPr>
                  <pic:blipFill>
                    <a:blip r:embed="rId18"/>
                    <a:srcRect/>
                    <a:stretch>
                      <a:fillRect/>
                    </a:stretch>
                  </pic:blipFill>
                  <pic:spPr>
                    <a:xfrm>
                      <a:off x="0" y="0"/>
                      <a:ext cx="4682451" cy="3048875"/>
                    </a:xfrm>
                    <a:prstGeom prst="rect">
                      <a:avLst/>
                    </a:prstGeom>
                    <a:ln/>
                  </pic:spPr>
                </pic:pic>
              </a:graphicData>
            </a:graphic>
          </wp:inline>
        </w:drawing>
      </w:r>
    </w:p>
    <w:p w14:paraId="7D973552" w14:textId="77777777" w:rsidR="00757C23" w:rsidRDefault="00000000">
      <w:pPr>
        <w:spacing w:before="120" w:after="120" w:line="240" w:lineRule="auto"/>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  Vaizdavimo lygmens schema</w:t>
      </w:r>
    </w:p>
    <w:p w14:paraId="2CE57736" w14:textId="77777777" w:rsidR="00757C23" w:rsidRDefault="00757C23">
      <w:pPr>
        <w:spacing w:before="120" w:after="120" w:line="240" w:lineRule="auto"/>
        <w:jc w:val="center"/>
        <w:rPr>
          <w:rFonts w:ascii="Times New Roman" w:eastAsia="Times New Roman" w:hAnsi="Times New Roman" w:cs="Times New Roman"/>
          <w:i/>
          <w:sz w:val="20"/>
          <w:szCs w:val="20"/>
        </w:rPr>
      </w:pPr>
    </w:p>
    <w:p w14:paraId="7A1B2629" w14:textId="77777777" w:rsidR="00757C23" w:rsidRDefault="00000000">
      <w:pPr>
        <w:tabs>
          <w:tab w:val="left" w:pos="1276"/>
          <w:tab w:val="left" w:pos="6521"/>
        </w:tabs>
        <w:ind w:right="142"/>
        <w:jc w:val="both"/>
        <w:rPr>
          <w:rFonts w:ascii="Times New Roman" w:eastAsia="Times New Roman" w:hAnsi="Times New Roman" w:cs="Times New Roman"/>
          <w:sz w:val="24"/>
          <w:szCs w:val="24"/>
        </w:rPr>
      </w:pPr>
      <w:bookmarkStart w:id="6" w:name="_1t3h5sf" w:colFirst="0" w:colLast="0"/>
      <w:bookmarkEnd w:id="6"/>
      <w:r>
        <w:rPr>
          <w:rFonts w:ascii="Times New Roman" w:eastAsia="Times New Roman" w:hAnsi="Times New Roman" w:cs="Times New Roman"/>
          <w:sz w:val="24"/>
          <w:szCs w:val="24"/>
        </w:rPr>
        <w:t xml:space="preserve">Visi vaizdavimo lygmens puslapiai yra dinaminiai, jų turinį generuoja ASP.NET </w:t>
      </w:r>
      <w:proofErr w:type="spellStart"/>
      <w:r>
        <w:rPr>
          <w:rFonts w:ascii="Times New Roman" w:eastAsia="Times New Roman" w:hAnsi="Times New Roman" w:cs="Times New Roman"/>
          <w:sz w:val="24"/>
          <w:szCs w:val="24"/>
        </w:rPr>
        <w:t>Runtime</w:t>
      </w:r>
      <w:proofErr w:type="spellEnd"/>
      <w:r>
        <w:rPr>
          <w:rFonts w:ascii="Times New Roman" w:eastAsia="Times New Roman" w:hAnsi="Times New Roman" w:cs="Times New Roman"/>
          <w:sz w:val="24"/>
          <w:szCs w:val="24"/>
        </w:rPr>
        <w:t xml:space="preserve"> modulis:</w:t>
      </w:r>
    </w:p>
    <w:p w14:paraId="7E93E109" w14:textId="77777777" w:rsidR="00757C23" w:rsidRDefault="00000000">
      <w:pPr>
        <w:numPr>
          <w:ilvl w:val="0"/>
          <w:numId w:val="30"/>
        </w:numPr>
        <w:tabs>
          <w:tab w:val="left" w:pos="1276"/>
          <w:tab w:val="left" w:pos="6521"/>
        </w:tabs>
        <w:ind w:right="142"/>
        <w:jc w:val="both"/>
        <w:rPr>
          <w:rFonts w:ascii="Times New Roman" w:eastAsia="Times New Roman" w:hAnsi="Times New Roman" w:cs="Times New Roman"/>
          <w:sz w:val="24"/>
          <w:szCs w:val="24"/>
        </w:rPr>
      </w:pPr>
      <w:bookmarkStart w:id="7" w:name="_4d34og8" w:colFirst="0" w:colLast="0"/>
      <w:bookmarkEnd w:id="7"/>
      <w:r>
        <w:rPr>
          <w:rFonts w:ascii="Times New Roman" w:eastAsia="Times New Roman" w:hAnsi="Times New Roman" w:cs="Times New Roman"/>
          <w:sz w:val="24"/>
          <w:szCs w:val="24"/>
        </w:rPr>
        <w:t>HTTP transporto lygyje apdorojamos HTTP protokolo užklausos bei generuojami atsakymai ir siunčiami į naudotojo naršyklę;</w:t>
      </w:r>
    </w:p>
    <w:p w14:paraId="0A2D1713" w14:textId="77777777" w:rsidR="00757C23" w:rsidRDefault="00000000">
      <w:pPr>
        <w:numPr>
          <w:ilvl w:val="0"/>
          <w:numId w:val="30"/>
        </w:numPr>
        <w:tabs>
          <w:tab w:val="left" w:pos="1276"/>
          <w:tab w:val="left" w:pos="6521"/>
        </w:tabs>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Puslapių generavimo lygyje generuojami dinaminiai HTML puslapiai;</w:t>
      </w:r>
    </w:p>
    <w:p w14:paraId="7EDAF0AA" w14:textId="77777777" w:rsidR="00757C23" w:rsidRDefault="00000000">
      <w:pPr>
        <w:numPr>
          <w:ilvl w:val="0"/>
          <w:numId w:val="30"/>
        </w:numPr>
        <w:tabs>
          <w:tab w:val="left" w:pos="1276"/>
          <w:tab w:val="left" w:pos="6521"/>
        </w:tabs>
        <w:ind w:right="14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Puslapių turinio lygyje yra programinis kodas reikalingas suformuoti puslapius.</w:t>
      </w:r>
    </w:p>
    <w:p w14:paraId="304FB5E0" w14:textId="77777777" w:rsidR="00757C23" w:rsidRDefault="00000000">
      <w:pPr>
        <w:tabs>
          <w:tab w:val="left" w:pos="1276"/>
          <w:tab w:val="left" w:pos="6521"/>
        </w:tabs>
        <w:ind w:right="142"/>
        <w:jc w:val="both"/>
        <w:rPr>
          <w:rFonts w:ascii="Times New Roman" w:eastAsia="Times New Roman" w:hAnsi="Times New Roman" w:cs="Times New Roman"/>
          <w:sz w:val="24"/>
          <w:szCs w:val="24"/>
        </w:rPr>
      </w:pPr>
      <w:bookmarkStart w:id="8" w:name="_3rdcrjn" w:colFirst="0" w:colLast="0"/>
      <w:bookmarkEnd w:id="8"/>
      <w:r>
        <w:rPr>
          <w:rFonts w:ascii="Times New Roman" w:eastAsia="Times New Roman" w:hAnsi="Times New Roman" w:cs="Times New Roman"/>
          <w:sz w:val="24"/>
          <w:szCs w:val="24"/>
        </w:rPr>
        <w:t>Vaizdavimo lygmuo naudoja veiklos logikos komponentus duomenų skaitymui ir rašymui į duomenų bazę.</w:t>
      </w:r>
    </w:p>
    <w:p w14:paraId="7D011F9F" w14:textId="77777777" w:rsidR="00757C23" w:rsidRDefault="00000000">
      <w:pPr>
        <w:tabs>
          <w:tab w:val="left" w:pos="1276"/>
          <w:tab w:val="left" w:pos="6521"/>
        </w:tabs>
        <w:spacing w:before="120"/>
        <w:ind w:right="144"/>
        <w:jc w:val="both"/>
        <w:rPr>
          <w:rFonts w:ascii="Calibri" w:eastAsia="Calibri" w:hAnsi="Calibri" w:cs="Calibri"/>
        </w:rPr>
      </w:pPr>
      <w:r>
        <w:rPr>
          <w:rFonts w:ascii="Times New Roman" w:eastAsia="Times New Roman" w:hAnsi="Times New Roman" w:cs="Times New Roman"/>
          <w:b/>
          <w:sz w:val="24"/>
          <w:szCs w:val="24"/>
        </w:rPr>
        <w:t>Veiklos logikos lygmuo</w:t>
      </w:r>
      <w:r>
        <w:rPr>
          <w:rFonts w:ascii="Times New Roman" w:eastAsia="Times New Roman" w:hAnsi="Times New Roman" w:cs="Times New Roman"/>
          <w:sz w:val="24"/>
          <w:szCs w:val="24"/>
        </w:rPr>
        <w:t>. Veiklos logikos lygmuo užtikrina funkcinių komponentų darbą, sąsajas su išorinėmis sistemomis. Šio sluoksnio paslaugų komponentai logiškai atskirti pagal funkcionalumą. Numatyti tokie komponentai:</w:t>
      </w:r>
    </w:p>
    <w:p w14:paraId="2F272161" w14:textId="77777777" w:rsidR="00757C23" w:rsidRDefault="00000000">
      <w:pPr>
        <w:numPr>
          <w:ilvl w:val="0"/>
          <w:numId w:val="57"/>
        </w:num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Pagrindinių funkcijų komponentas – atsakingas už VATIS funkcinių modulių darbą (VATIS duomenų tvarkymo funkcijos, klasifikatorių tvarkymo funkcijos, visi reikalingi skaičiavimai). Šis paslaugų komponentas bendrauja su duomenų baze darbui su transakcijomis, bei su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sąsajomis, duomenų su išorinėmis sistemomis apsikeitimui. Darbui su duomenų baze naudojamas </w:t>
      </w:r>
      <w:proofErr w:type="spellStart"/>
      <w:r>
        <w:rPr>
          <w:rFonts w:ascii="Times New Roman" w:eastAsia="Times New Roman" w:hAnsi="Times New Roman" w:cs="Times New Roman"/>
          <w:sz w:val="24"/>
          <w:szCs w:val="24"/>
        </w:rPr>
        <w:t>NHibernate</w:t>
      </w:r>
      <w:proofErr w:type="spellEnd"/>
      <w:r>
        <w:rPr>
          <w:rFonts w:ascii="Times New Roman" w:eastAsia="Times New Roman" w:hAnsi="Times New Roman" w:cs="Times New Roman"/>
          <w:sz w:val="24"/>
          <w:szCs w:val="24"/>
        </w:rPr>
        <w:t xml:space="preserve"> 3.0 objektinio-reliacinio modelių susiejimo karkasas, kuris HQL užklausas paverčia į SQL užklausas ir grąžina modelio objektus;</w:t>
      </w:r>
    </w:p>
    <w:p w14:paraId="0B386194" w14:textId="77777777" w:rsidR="00757C23" w:rsidRDefault="00000000">
      <w:pPr>
        <w:spacing w:after="120"/>
        <w:ind w:firstLine="709"/>
        <w:jc w:val="center"/>
        <w:rPr>
          <w:rFonts w:ascii="Calibri" w:eastAsia="Calibri" w:hAnsi="Calibri" w:cs="Calibri"/>
        </w:rPr>
      </w:pPr>
      <w:r>
        <w:rPr>
          <w:rFonts w:ascii="Calibri" w:eastAsia="Calibri" w:hAnsi="Calibri" w:cs="Calibri"/>
          <w:noProof/>
        </w:rPr>
        <w:lastRenderedPageBreak/>
        <w:drawing>
          <wp:inline distT="0" distB="0" distL="0" distR="0" wp14:anchorId="4288E389" wp14:editId="188DD70A">
            <wp:extent cx="4514850" cy="2524125"/>
            <wp:effectExtent l="0" t="0" r="0" b="0"/>
            <wp:docPr id="2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9"/>
                    <a:srcRect/>
                    <a:stretch>
                      <a:fillRect/>
                    </a:stretch>
                  </pic:blipFill>
                  <pic:spPr>
                    <a:xfrm>
                      <a:off x="0" y="0"/>
                      <a:ext cx="4514850" cy="2524125"/>
                    </a:xfrm>
                    <a:prstGeom prst="rect">
                      <a:avLst/>
                    </a:prstGeom>
                    <a:ln/>
                  </pic:spPr>
                </pic:pic>
              </a:graphicData>
            </a:graphic>
          </wp:inline>
        </w:drawing>
      </w:r>
    </w:p>
    <w:p w14:paraId="0D042E5B" w14:textId="77777777" w:rsidR="00757C23" w:rsidRDefault="00000000">
      <w:pPr>
        <w:spacing w:before="120" w:after="12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3:  Veiklos logikos komponentų darbas su duomenų baze</w:t>
      </w:r>
    </w:p>
    <w:p w14:paraId="74730663" w14:textId="77777777" w:rsidR="00757C23" w:rsidRDefault="00757C23">
      <w:pPr>
        <w:spacing w:before="120" w:after="120"/>
        <w:jc w:val="center"/>
        <w:rPr>
          <w:rFonts w:ascii="Times New Roman" w:eastAsia="Times New Roman" w:hAnsi="Times New Roman" w:cs="Times New Roman"/>
          <w:i/>
          <w:sz w:val="20"/>
          <w:szCs w:val="20"/>
        </w:rPr>
      </w:pPr>
    </w:p>
    <w:p w14:paraId="7BC9000B" w14:textId="77777777" w:rsidR="00757C23" w:rsidRDefault="00000000">
      <w:pPr>
        <w:numPr>
          <w:ilvl w:val="0"/>
          <w:numId w:val="57"/>
        </w:num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Autorizacijos, autentifikacijos, saugos komponentas – atsakingas už sistemos duomenų saugą, bendrauja su Administratoriaus posistemiu naudotojų autentifikacijai bei veiksmų autorizacijai, užtikrina, kad naudotojas galėtų atlikti tik tuos veiksmus, kuriems yra suteiktos teisės. Administratoriaus posistemis informaciją saugo MS SQL Server duomenų bazėje ir Microsoft </w:t>
      </w:r>
      <w:proofErr w:type="spellStart"/>
      <w:r>
        <w:rPr>
          <w:rFonts w:ascii="Times New Roman" w:eastAsia="Times New Roman" w:hAnsi="Times New Roman" w:cs="Times New Roman"/>
          <w:sz w:val="24"/>
          <w:szCs w:val="24"/>
        </w:rPr>
        <w:t>ActiveDirectory</w:t>
      </w:r>
      <w:proofErr w:type="spellEnd"/>
      <w:r>
        <w:rPr>
          <w:rFonts w:ascii="Times New Roman" w:eastAsia="Times New Roman" w:hAnsi="Times New Roman" w:cs="Times New Roman"/>
          <w:sz w:val="24"/>
          <w:szCs w:val="24"/>
        </w:rPr>
        <w:t xml:space="preserve"> serveryje. Administratoriaus posistemis suprojektuotas laikantis 3-lygių architektūros principų. Posistemyje atskirti duomenų saugojimo, duomenų atvaizdavimo, bei duomenų apdorojimo loginiai sluoksniai;</w:t>
      </w:r>
    </w:p>
    <w:p w14:paraId="69139E67"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Ataskaitų komponentas – atsakingas už ataskaitų pateikimą naudotojams pagal užklausos parametrus. Ataskaitų formų kūrimui ir modifikavimui, ataskaitų generavimui VATIS naudoja MS SQL 2008 </w:t>
      </w:r>
      <w:proofErr w:type="spellStart"/>
      <w:r>
        <w:rPr>
          <w:rFonts w:ascii="Times New Roman" w:eastAsia="Times New Roman" w:hAnsi="Times New Roman" w:cs="Times New Roman"/>
          <w:sz w:val="24"/>
          <w:szCs w:val="24"/>
        </w:rPr>
        <w:t>Reporting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Services</w:t>
      </w:r>
      <w:proofErr w:type="spellEnd"/>
      <w:r>
        <w:rPr>
          <w:rFonts w:ascii="Times New Roman" w:eastAsia="Times New Roman" w:hAnsi="Times New Roman" w:cs="Times New Roman"/>
          <w:sz w:val="24"/>
          <w:szCs w:val="24"/>
        </w:rPr>
        <w:t>. Ataskaitų teikimo komponento funkcionalumas prieinamas tiesiogiai naudojant .NET klasės metodus arba kaip žiniatinklio paslauga naudojant SOAP protokolą (jei reikalingas nuotolinis prisijungimas ar suderinamumas su kita platforma);</w:t>
      </w:r>
    </w:p>
    <w:p w14:paraId="30B0D1BA"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Auditavimo komponentas – atsakingas už pranešimų apie veiksmus VATIS asinchroninį persiuntimą į Audito posistemį. Audito posistemis informaciją saugo MS SQL Server duomenų bazėje. Audito posistemis suprojektuotas laikantis 3-lygių architektūros principų. Posistemyje atskirti duomenų saugojimo, duomenų atvaizdavimo, bei duomenų apdorojimo loginiai sluoksniai;</w:t>
      </w:r>
    </w:p>
    <w:p w14:paraId="0A6A8D29"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Pranešimų valdymo komponentas – atsakingas už VATIS naudotojų pranešimų valdymą (išsaugojimą, persiuntimą pasirinktam adresatui, šalinimą ir t.t.), bendrauja su pašto serveriu naudotojų informavimui apie naujus pranešimus elektroniniu paštu;</w:t>
      </w:r>
    </w:p>
    <w:p w14:paraId="34B62766"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Naujienų komponentas – atsakingas už VATIS naujienų valdymą (išsaugojimą, persiuntimą, šalinimą ir t.t.);</w:t>
      </w:r>
    </w:p>
    <w:p w14:paraId="4B125529"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Užduočių valdymo komponentas – atsakingas už VATIS naudotojų užduočių automatinį sukūrimą bei valdymą, bendrauja su pašto serveriu naudotojų informavimui apie sukurtas užduotis elektroniniu paštu;</w:t>
      </w:r>
    </w:p>
    <w:p w14:paraId="1959EF52" w14:textId="77777777" w:rsidR="00757C23" w:rsidRDefault="00000000">
      <w:pPr>
        <w:numPr>
          <w:ilvl w:val="0"/>
          <w:numId w:val="57"/>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Duomenų kokybės užtikrinimo komponentas – atsakingas už VATIS įvedamų duomenų kokybės patikrinimą pagal nustatytas taisykles bei naudotojų informavimą apie surastas klaidas.</w:t>
      </w:r>
    </w:p>
    <w:p w14:paraId="2A3EE612"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Duomenų bazės lygmuo</w:t>
      </w:r>
      <w:r>
        <w:rPr>
          <w:rFonts w:ascii="Times New Roman" w:eastAsia="Times New Roman" w:hAnsi="Times New Roman" w:cs="Times New Roman"/>
          <w:sz w:val="24"/>
          <w:szCs w:val="24"/>
        </w:rPr>
        <w:t xml:space="preserve">. Duomenų saugojimui naudojama MS SQL Server 2008 duomenų bazė. </w:t>
      </w:r>
    </w:p>
    <w:p w14:paraId="4A0D0CBE"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Analitikos ir prognozavimo programinė įranga</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yra licencinė programinė įranga. Tai veiklos duomenų analizės sistema, pagrįsta analizės operatyvinėje atmintyje (</w:t>
      </w:r>
      <w:proofErr w:type="spellStart"/>
      <w:r>
        <w:rPr>
          <w:rFonts w:ascii="Times New Roman" w:eastAsia="Times New Roman" w:hAnsi="Times New Roman" w:cs="Times New Roman"/>
          <w:sz w:val="24"/>
          <w:szCs w:val="24"/>
        </w:rPr>
        <w:t>in</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memory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analysis</w:t>
      </w:r>
      <w:proofErr w:type="spellEnd"/>
      <w:r>
        <w:rPr>
          <w:rFonts w:ascii="Times New Roman" w:eastAsia="Times New Roman" w:hAnsi="Times New Roman" w:cs="Times New Roman"/>
          <w:sz w:val="24"/>
          <w:szCs w:val="24"/>
        </w:rPr>
        <w:t>) technologijomis. Sukurta duomenų analitikos aplinka automatiškai gali veikti įvairiomis sąsajomis: lokaliame tinkle, naršyklėje (AJAX klientas, JAVA klientas), mobiliuose įrenginiuose.</w:t>
      </w:r>
    </w:p>
    <w:p w14:paraId="71AEA472"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analitinis įrankis suteikia galimybę analizuoti duomenis lokaliai - tiesiog savo kompiuteryje - atsijungus nuo pagrindinio serverio ir net neprisijungus prie interneto. Šis funkcionalumas galimas su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Local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Client</w:t>
      </w:r>
      <w:proofErr w:type="spellEnd"/>
      <w:r>
        <w:rPr>
          <w:rFonts w:ascii="Times New Roman" w:eastAsia="Times New Roman" w:hAnsi="Times New Roman" w:cs="Times New Roman"/>
          <w:sz w:val="24"/>
          <w:szCs w:val="24"/>
        </w:rPr>
        <w:t xml:space="preserve"> arba su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CAL licencijomis.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palaiko AJAX technologiją, leidžiančią vartotojui prisijungti prie serverio ir dirbti su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įrankiu naudojant bet kurią standartinę interneto naršyklę.</w:t>
      </w:r>
    </w:p>
    <w:p w14:paraId="53E797EF"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Kiekvienas darbuotojas gali dirbti su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įrankiu tokiais būdais:</w:t>
      </w:r>
    </w:p>
    <w:p w14:paraId="76BC82AA" w14:textId="77777777" w:rsidR="00757C23" w:rsidRDefault="00000000">
      <w:pPr>
        <w:numPr>
          <w:ilvl w:val="0"/>
          <w:numId w:val="54"/>
        </w:num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Personaliniame kompiuteryje, jei turi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licenciją;</w:t>
      </w:r>
    </w:p>
    <w:p w14:paraId="38EDA19A" w14:textId="77777777" w:rsidR="00757C23" w:rsidRDefault="00000000">
      <w:pPr>
        <w:numPr>
          <w:ilvl w:val="0"/>
          <w:numId w:val="54"/>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Prisijungus prie pagrindinio analitikos serverio, kuriame yra </w:t>
      </w:r>
      <w:proofErr w:type="spellStart"/>
      <w:r>
        <w:rPr>
          <w:rFonts w:ascii="Times New Roman" w:eastAsia="Times New Roman" w:hAnsi="Times New Roman" w:cs="Times New Roman"/>
          <w:sz w:val="24"/>
          <w:szCs w:val="24"/>
        </w:rPr>
        <w:t>QlikView</w:t>
      </w:r>
      <w:proofErr w:type="spellEnd"/>
      <w:r>
        <w:rPr>
          <w:rFonts w:ascii="Times New Roman" w:eastAsia="Times New Roman" w:hAnsi="Times New Roman" w:cs="Times New Roman"/>
          <w:sz w:val="24"/>
          <w:szCs w:val="24"/>
        </w:rPr>
        <w:t xml:space="preserve"> licencija.</w:t>
      </w:r>
    </w:p>
    <w:p w14:paraId="0F5D75E1" w14:textId="77777777" w:rsidR="00757C23" w:rsidRDefault="00000000">
      <w:pPr>
        <w:numPr>
          <w:ilvl w:val="0"/>
          <w:numId w:val="54"/>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Taip pat ataskaitos ir jose esantys duomenys gali būti ribojami kiekvienam vartotojui (arba vartotojų grupei) pagal jam nustatytas duomenų prieigos teises.</w:t>
      </w:r>
    </w:p>
    <w:p w14:paraId="0F7FDF8E"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Veiklos planavimo ir prognozavimo programinė įranga. </w:t>
      </w:r>
      <w:proofErr w:type="spellStart"/>
      <w:r>
        <w:rPr>
          <w:rFonts w:ascii="Times New Roman" w:eastAsia="Times New Roman" w:hAnsi="Times New Roman" w:cs="Times New Roman"/>
          <w:sz w:val="24"/>
          <w:szCs w:val="24"/>
        </w:rPr>
        <w:t>Prophix</w:t>
      </w:r>
      <w:proofErr w:type="spellEnd"/>
      <w:r>
        <w:rPr>
          <w:rFonts w:ascii="Times New Roman" w:eastAsia="Times New Roman" w:hAnsi="Times New Roman" w:cs="Times New Roman"/>
          <w:sz w:val="24"/>
          <w:szCs w:val="24"/>
        </w:rPr>
        <w:t xml:space="preserve"> yra licencinė programinė įranga. Tai veiklos planavimo ir prognozavimo sistema, pagrįsta </w:t>
      </w:r>
      <w:proofErr w:type="spellStart"/>
      <w:r>
        <w:rPr>
          <w:rFonts w:ascii="Times New Roman" w:eastAsia="Times New Roman" w:hAnsi="Times New Roman" w:cs="Times New Roman"/>
          <w:sz w:val="24"/>
          <w:szCs w:val="24"/>
        </w:rPr>
        <w:t>multidimensinių</w:t>
      </w:r>
      <w:proofErr w:type="spellEnd"/>
      <w:r>
        <w:rPr>
          <w:rFonts w:ascii="Times New Roman" w:eastAsia="Times New Roman" w:hAnsi="Times New Roman" w:cs="Times New Roman"/>
          <w:sz w:val="24"/>
          <w:szCs w:val="24"/>
        </w:rPr>
        <w:t xml:space="preserve"> duomenų bazių technologija OLAP, leidžianti kurti veiklos ir finansinius modelius. Modeliai kuriami naudojantis Microsoft SQL bei </w:t>
      </w:r>
      <w:proofErr w:type="spellStart"/>
      <w:r>
        <w:rPr>
          <w:rFonts w:ascii="Times New Roman" w:eastAsia="Times New Roman" w:hAnsi="Times New Roman" w:cs="Times New Roman"/>
          <w:sz w:val="24"/>
          <w:szCs w:val="24"/>
        </w:rPr>
        <w:t>Analysis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Services</w:t>
      </w:r>
      <w:proofErr w:type="spellEnd"/>
      <w:r>
        <w:rPr>
          <w:rFonts w:ascii="Times New Roman" w:eastAsia="Times New Roman" w:hAnsi="Times New Roman" w:cs="Times New Roman"/>
          <w:sz w:val="24"/>
          <w:szCs w:val="24"/>
        </w:rPr>
        <w:t xml:space="preserve"> 2008.</w:t>
      </w:r>
    </w:p>
    <w:p w14:paraId="37B00182"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Sistemos galutinio naudotojo sąsajos, analizės ir planavimo priemonės bei ataskaitos veiks operacinėje sistemoje Microsoft Windows Vista ir vėlesnėse jos versijose bei </w:t>
      </w:r>
      <w:proofErr w:type="spellStart"/>
      <w:r>
        <w:rPr>
          <w:rFonts w:ascii="Times New Roman" w:eastAsia="Times New Roman" w:hAnsi="Times New Roman" w:cs="Times New Roman"/>
          <w:sz w:val="24"/>
          <w:szCs w:val="24"/>
        </w:rPr>
        <w:t>Unix</w:t>
      </w:r>
      <w:proofErr w:type="spellEnd"/>
      <w:r>
        <w:rPr>
          <w:rFonts w:ascii="Times New Roman" w:eastAsia="Times New Roman" w:hAnsi="Times New Roman" w:cs="Times New Roman"/>
          <w:sz w:val="24"/>
          <w:szCs w:val="24"/>
        </w:rPr>
        <w:t>/Linux tipo operacinėse sistemose.</w:t>
      </w:r>
    </w:p>
    <w:p w14:paraId="7636B788"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Loginis duomenų archyvavimas</w:t>
      </w:r>
      <w:r>
        <w:rPr>
          <w:rFonts w:ascii="Times New Roman" w:eastAsia="Times New Roman" w:hAnsi="Times New Roman" w:cs="Times New Roman"/>
          <w:sz w:val="24"/>
          <w:szCs w:val="24"/>
        </w:rPr>
        <w:t>. Tai atskira komponentė, kuri atlieka VATIS duomenų loginį archyvavimą. Duomenims, kurie tapo neaktualūs, yra uždedama speciali archyvo žymė, pagal kurią įrašai yra išfiltruojami naudotojo sąsajoje. Turint specialias teises numatyta galimybė ieškoti duomenų turinčių archyvinį požymį ir juos tvarkyti. Tokių duomenų tvarkymui naudojama sistemos naudotojo sąsaja. Archyviniai duomenys matomi statistinėse ir analitinėse ataskaitose. Loginis archyvavimas vykdomas nustatytu periodiškumu automatiškai. Komponentėje yra galimybė aprašyti ir išsaugoti taisykles, pagal kurias sistemos duomenys būtų perkeliami į archyvą. Archyviniai įrašai iš sistemos logiškai ir fiziškai ištrinami praėjus nustatytam saugojimo laikotarpiui.</w:t>
      </w:r>
    </w:p>
    <w:p w14:paraId="2C2BDE69"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Fizinis duomenų archyvavimas.</w:t>
      </w:r>
      <w:r>
        <w:rPr>
          <w:rFonts w:ascii="Times New Roman" w:eastAsia="Times New Roman" w:hAnsi="Times New Roman" w:cs="Times New Roman"/>
          <w:sz w:val="24"/>
          <w:szCs w:val="24"/>
        </w:rPr>
        <w:t xml:space="preserve"> Fizinis duomenų archyvavimas atliekamas sisteminėmis priemonėmis į juostinį įrenginį naudojant rezervinio duomenų kopijavimo programinę įrangą. VATIS administratoriai turi nustatyti rezervinį archyvavimą pagal:</w:t>
      </w:r>
    </w:p>
    <w:p w14:paraId="2A001B51" w14:textId="77777777" w:rsidR="00757C23" w:rsidRDefault="00000000">
      <w:pPr>
        <w:numPr>
          <w:ilvl w:val="0"/>
          <w:numId w:val="50"/>
        </w:num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Periodiškumą ir (arba) laiką;</w:t>
      </w:r>
    </w:p>
    <w:p w14:paraId="6124BC9A" w14:textId="77777777" w:rsidR="00757C23" w:rsidRDefault="00000000">
      <w:pPr>
        <w:numPr>
          <w:ilvl w:val="0"/>
          <w:numId w:val="50"/>
        </w:numPr>
        <w:tabs>
          <w:tab w:val="left" w:pos="1276"/>
          <w:tab w:val="left" w:pos="6521"/>
        </w:tabs>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Informacijos saugojimo vietą.</w:t>
      </w:r>
    </w:p>
    <w:p w14:paraId="59645967"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realizuotas rezervinio archyvavimo žurnalas, taip pat yra pateiktos priemonės peržiūrėti ir atsispausdinti žurnalą. Pateiktos priemonės, leidžiančios administratoriams inicijuoti VATIS ir duomenų atstatymo iš rezervinės archyvo kopijos procedūrą. Atstačius duomenis yra užtikrintas ir išlaikytas duomenų vientisumas ir integralumas.</w:t>
      </w:r>
    </w:p>
    <w:p w14:paraId="79C6AF1D"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Duomenų šalinimas</w:t>
      </w:r>
      <w:r>
        <w:rPr>
          <w:rFonts w:ascii="Times New Roman" w:eastAsia="Times New Roman" w:hAnsi="Times New Roman" w:cs="Times New Roman"/>
          <w:sz w:val="24"/>
          <w:szCs w:val="24"/>
        </w:rPr>
        <w:t>. Praėjus nustatytam saugojimo laikotarpiui, VATIS duomenų įrašai yra logiškai ir fiziškai ištrinti. Duomenų trynimo procedūras gali inicijuoti sistemos administratorius praėjus sistemos parametruose nustatytam duomenų saugojimo laikotarpiui. Sistemoje yra realizuota paieškos duomenų archyve galimybė pagal naudotojui nustatytas teises.</w:t>
      </w:r>
    </w:p>
    <w:p w14:paraId="5638DE8D" w14:textId="77777777" w:rsidR="00757C23" w:rsidRDefault="00000000">
      <w:pPr>
        <w:tabs>
          <w:tab w:val="left" w:pos="1276"/>
          <w:tab w:val="left" w:pos="6521"/>
        </w:tabs>
        <w:spacing w:before="120"/>
        <w:ind w:right="144"/>
        <w:jc w:val="both"/>
        <w:rPr>
          <w:rFonts w:ascii="Calibri" w:eastAsia="Calibri" w:hAnsi="Calibri" w:cs="Calibri"/>
          <w:b/>
          <w:smallCaps/>
          <w:color w:val="134753"/>
          <w:sz w:val="20"/>
          <w:szCs w:val="20"/>
        </w:rPr>
      </w:pPr>
      <w:r>
        <w:rPr>
          <w:rFonts w:ascii="Times New Roman" w:eastAsia="Times New Roman" w:hAnsi="Times New Roman" w:cs="Times New Roman"/>
          <w:b/>
          <w:sz w:val="24"/>
          <w:szCs w:val="24"/>
        </w:rPr>
        <w:t>Vidiniai duomenų srautai</w:t>
      </w:r>
      <w:r>
        <w:rPr>
          <w:rFonts w:ascii="Times New Roman" w:eastAsia="Times New Roman" w:hAnsi="Times New Roman" w:cs="Times New Roman"/>
          <w:sz w:val="24"/>
          <w:szCs w:val="24"/>
        </w:rPr>
        <w:t>. Žemiau esančioje schemoje ir lentelėje yra pateikiama vidinių duomenų srautų detalizacija.</w:t>
      </w:r>
    </w:p>
    <w:p w14:paraId="5EBE9A2B" w14:textId="77777777" w:rsidR="00757C23" w:rsidRDefault="00000000">
      <w:pPr>
        <w:spacing w:after="120"/>
        <w:ind w:firstLine="284"/>
        <w:jc w:val="center"/>
        <w:rPr>
          <w:rFonts w:ascii="Calibri" w:eastAsia="Calibri" w:hAnsi="Calibri" w:cs="Calibri"/>
        </w:rPr>
      </w:pPr>
      <w:r>
        <w:rPr>
          <w:rFonts w:ascii="Calibri" w:eastAsia="Calibri" w:hAnsi="Calibri" w:cs="Calibri"/>
          <w:noProof/>
        </w:rPr>
        <w:drawing>
          <wp:inline distT="0" distB="0" distL="0" distR="0" wp14:anchorId="147F4D10" wp14:editId="72BC1BA7">
            <wp:extent cx="5743575" cy="3767872"/>
            <wp:effectExtent l="0" t="0" r="0" b="0"/>
            <wp:docPr id="27" name="image23.png" descr="C:\Users\m60105\AppData\Local\Microsoft\Windows\INetCache\Content.Word\VTIS vidiniai duomenų srautai.png"/>
            <wp:cNvGraphicFramePr/>
            <a:graphic xmlns:a="http://schemas.openxmlformats.org/drawingml/2006/main">
              <a:graphicData uri="http://schemas.openxmlformats.org/drawingml/2006/picture">
                <pic:pic xmlns:pic="http://schemas.openxmlformats.org/drawingml/2006/picture">
                  <pic:nvPicPr>
                    <pic:cNvPr id="0" name="image23.png" descr="C:\Users\m60105\AppData\Local\Microsoft\Windows\INetCache\Content.Word\VTIS vidiniai duomenų srautai.png"/>
                    <pic:cNvPicPr preferRelativeResize="0"/>
                  </pic:nvPicPr>
                  <pic:blipFill>
                    <a:blip r:embed="rId20"/>
                    <a:srcRect/>
                    <a:stretch>
                      <a:fillRect/>
                    </a:stretch>
                  </pic:blipFill>
                  <pic:spPr>
                    <a:xfrm>
                      <a:off x="0" y="0"/>
                      <a:ext cx="5743575" cy="3767872"/>
                    </a:xfrm>
                    <a:prstGeom prst="rect">
                      <a:avLst/>
                    </a:prstGeom>
                    <a:ln/>
                  </pic:spPr>
                </pic:pic>
              </a:graphicData>
            </a:graphic>
          </wp:inline>
        </w:drawing>
      </w:r>
    </w:p>
    <w:p w14:paraId="512D4062" w14:textId="77777777" w:rsidR="00757C23" w:rsidRDefault="00000000">
      <w:pPr>
        <w:spacing w:before="120" w:after="12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4:  VATIS vidiniai duomenų srautai</w:t>
      </w:r>
    </w:p>
    <w:p w14:paraId="500BC47F" w14:textId="77777777" w:rsidR="00757C23" w:rsidRDefault="00757C23">
      <w:pPr>
        <w:spacing w:before="120" w:after="120"/>
        <w:jc w:val="center"/>
        <w:rPr>
          <w:rFonts w:ascii="Times New Roman" w:eastAsia="Times New Roman" w:hAnsi="Times New Roman" w:cs="Times New Roman"/>
          <w:i/>
          <w:sz w:val="20"/>
          <w:szCs w:val="20"/>
        </w:rPr>
      </w:pPr>
    </w:p>
    <w:p w14:paraId="6E7E0E41"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Išoriniai duomenų srautai.</w:t>
      </w:r>
      <w:r>
        <w:rPr>
          <w:rFonts w:ascii="Times New Roman" w:eastAsia="Times New Roman" w:hAnsi="Times New Roman" w:cs="Times New Roman"/>
          <w:sz w:val="24"/>
          <w:szCs w:val="24"/>
        </w:rPr>
        <w:t xml:space="preserve"> Sąsajos su išorinėmis sistemomis užtikrinamos per duomenų mainų posistemį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sąsajos). Duomenų mainų komponentas įgyvendinamas naudojant .NET technologijas ir teikia paslaugas naudojant SOAP protokolą. Jis parašytas XSD ir WSDL formatais ir sukurtas laikantis VIISP reikalavimų. </w:t>
      </w:r>
    </w:p>
    <w:p w14:paraId="74F5D6CF"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Duomenų mainų modulio Sertifikatų išdavimo ir valdymo komponentas kuriamas .NET technologijomis kaip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portalas, kuris yra diegiamas į Microsoft Internet </w:t>
      </w:r>
      <w:proofErr w:type="spellStart"/>
      <w:r>
        <w:rPr>
          <w:rFonts w:ascii="Times New Roman" w:eastAsia="Times New Roman" w:hAnsi="Times New Roman" w:cs="Times New Roman"/>
          <w:sz w:val="24"/>
          <w:szCs w:val="24"/>
        </w:rPr>
        <w:t>Information</w:t>
      </w:r>
      <w:proofErr w:type="spellEnd"/>
      <w:r>
        <w:rPr>
          <w:rFonts w:ascii="Times New Roman" w:eastAsia="Times New Roman" w:hAnsi="Times New Roman" w:cs="Times New Roman"/>
          <w:sz w:val="24"/>
          <w:szCs w:val="24"/>
        </w:rPr>
        <w:t xml:space="preserve"> serverį. Aplikacija kuriama taikant SOA principus bei naudojant 3 sluoksnių architektūrą išskiriant vaizdavimą, veiklos logiką bei duomenis.</w:t>
      </w:r>
    </w:p>
    <w:p w14:paraId="163EC581" w14:textId="77777777" w:rsidR="00757C23" w:rsidRDefault="00000000">
      <w:pPr>
        <w:tabs>
          <w:tab w:val="left" w:pos="1276"/>
          <w:tab w:val="left" w:pos="6521"/>
        </w:tabs>
        <w:spacing w:before="120"/>
        <w:ind w:right="14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Duomenų apsikeitimai su išorinėmis sistemomis vykdomi naudojant tinklines paslaugas (</w:t>
      </w:r>
      <w:proofErr w:type="spellStart"/>
      <w:r>
        <w:rPr>
          <w:rFonts w:ascii="Times New Roman" w:eastAsia="Times New Roman" w:hAnsi="Times New Roman" w:cs="Times New Roman"/>
          <w:sz w:val="24"/>
          <w:szCs w:val="24"/>
        </w:rPr>
        <w:t>Webservice</w:t>
      </w:r>
      <w:proofErr w:type="spellEnd"/>
      <w:r>
        <w:rPr>
          <w:rFonts w:ascii="Times New Roman" w:eastAsia="Times New Roman" w:hAnsi="Times New Roman" w:cs="Times New Roman"/>
          <w:sz w:val="24"/>
          <w:szCs w:val="24"/>
        </w:rPr>
        <w:t xml:space="preserve">). Perduodami duomenys aprašomi XML formatu. Pranešimams perduoti naudojamas SOAP protokolas. Tai įgalina duomenų apsikeitimo sąsajas su išorinėmis sistemomis būti nepriklausomomis nuo išorinių sistemų naudojamos programinės įrangos ir įgalina apsikeitimo lankstumą ir plėtimo galimybę. VATIS išorinė integracija realizuojama remiantis į servisus orientuotos architektūros (SOA) principais. </w:t>
      </w:r>
    </w:p>
    <w:p w14:paraId="012B948C" w14:textId="77777777" w:rsidR="00757C23" w:rsidRDefault="00000000">
      <w:pPr>
        <w:tabs>
          <w:tab w:val="left" w:pos="1276"/>
          <w:tab w:val="left" w:pos="6521"/>
        </w:tabs>
        <w:spacing w:before="120"/>
        <w:ind w:right="144"/>
        <w:jc w:val="both"/>
        <w:rPr>
          <w:rFonts w:ascii="Calibri" w:eastAsia="Calibri" w:hAnsi="Calibri" w:cs="Calibri"/>
          <w:b/>
          <w:smallCaps/>
          <w:color w:val="134753"/>
          <w:sz w:val="20"/>
          <w:szCs w:val="20"/>
        </w:rPr>
      </w:pPr>
      <w:r>
        <w:rPr>
          <w:rFonts w:ascii="Times New Roman" w:eastAsia="Times New Roman" w:hAnsi="Times New Roman" w:cs="Times New Roman"/>
          <w:sz w:val="24"/>
          <w:szCs w:val="24"/>
        </w:rPr>
        <w:t>Kiekviena VATIS registruota įstaiga gali gauti ir perduoti duomenis apie įstaigos struktūrą, dirbančiuosius ir kitus sistemoje tvarkomus objektus.</w:t>
      </w:r>
    </w:p>
    <w:p w14:paraId="7FEE788D" w14:textId="77777777" w:rsidR="00757C23" w:rsidRDefault="00000000">
      <w:pPr>
        <w:spacing w:line="240" w:lineRule="auto"/>
        <w:jc w:val="both"/>
      </w:pPr>
      <w:r>
        <w:rPr>
          <w:noProof/>
        </w:rPr>
        <w:drawing>
          <wp:inline distT="0" distB="0" distL="0" distR="0" wp14:anchorId="357DC264" wp14:editId="34973F62">
            <wp:extent cx="5939792" cy="2327308"/>
            <wp:effectExtent l="0" t="0" r="0" b="0"/>
            <wp:docPr id="26" name="image21.png" descr="C:\Users\m60105\AppData\Local\Microsoft\Windows\INetCache\Content.Word\VTIS išoriniai duomenų srautai.png"/>
            <wp:cNvGraphicFramePr/>
            <a:graphic xmlns:a="http://schemas.openxmlformats.org/drawingml/2006/main">
              <a:graphicData uri="http://schemas.openxmlformats.org/drawingml/2006/picture">
                <pic:pic xmlns:pic="http://schemas.openxmlformats.org/drawingml/2006/picture">
                  <pic:nvPicPr>
                    <pic:cNvPr id="0" name="image21.png" descr="C:\Users\m60105\AppData\Local\Microsoft\Windows\INetCache\Content.Word\VTIS išoriniai duomenų srautai.png"/>
                    <pic:cNvPicPr preferRelativeResize="0"/>
                  </pic:nvPicPr>
                  <pic:blipFill>
                    <a:blip r:embed="rId21"/>
                    <a:srcRect/>
                    <a:stretch>
                      <a:fillRect/>
                    </a:stretch>
                  </pic:blipFill>
                  <pic:spPr>
                    <a:xfrm>
                      <a:off x="0" y="0"/>
                      <a:ext cx="5939792" cy="2327308"/>
                    </a:xfrm>
                    <a:prstGeom prst="rect">
                      <a:avLst/>
                    </a:prstGeom>
                    <a:ln/>
                  </pic:spPr>
                </pic:pic>
              </a:graphicData>
            </a:graphic>
          </wp:inline>
        </w:drawing>
      </w:r>
    </w:p>
    <w:p w14:paraId="7A93B42E" w14:textId="77777777" w:rsidR="00757C23" w:rsidRDefault="00000000">
      <w:pPr>
        <w:spacing w:before="120" w:after="120" w:line="240" w:lineRule="auto"/>
        <w:jc w:val="center"/>
        <w:rPr>
          <w:rFonts w:ascii="Times New Roman" w:eastAsia="Times New Roman" w:hAnsi="Times New Roman" w:cs="Times New Roman"/>
          <w:i/>
          <w:sz w:val="20"/>
          <w:szCs w:val="20"/>
        </w:rPr>
        <w:sectPr w:rsidR="00757C23">
          <w:pgSz w:w="12240" w:h="15840"/>
          <w:pgMar w:top="1440" w:right="1022" w:bottom="1152" w:left="1440" w:header="706" w:footer="288" w:gutter="0"/>
          <w:cols w:space="720"/>
        </w:sectPr>
      </w:pPr>
      <w:r>
        <w:rPr>
          <w:rFonts w:ascii="Times New Roman" w:eastAsia="Times New Roman" w:hAnsi="Times New Roman" w:cs="Times New Roman"/>
          <w:i/>
          <w:sz w:val="20"/>
          <w:szCs w:val="20"/>
        </w:rPr>
        <w:t>Pav. 5:  VATIS išoriniai duomenų srautai</w:t>
      </w:r>
    </w:p>
    <w:p w14:paraId="0F7430F1"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9" w:name="_26in1rg" w:colFirst="0" w:colLast="0"/>
      <w:bookmarkEnd w:id="9"/>
      <w:r>
        <w:rPr>
          <w:rFonts w:ascii="Times New Roman" w:eastAsia="Times New Roman" w:hAnsi="Times New Roman" w:cs="Times New Roman"/>
          <w:b/>
          <w:smallCaps/>
          <w:sz w:val="24"/>
          <w:szCs w:val="24"/>
        </w:rPr>
        <w:t>Būsimo ŽIVIS sprendimo apibūdinimas</w:t>
      </w:r>
    </w:p>
    <w:p w14:paraId="77863423" w14:textId="77777777" w:rsidR="00757C23" w:rsidRDefault="00000000">
      <w:pPr>
        <w:tabs>
          <w:tab w:val="left" w:pos="72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Projektu planuojama modernizuoti esamą VTRIS/VATIS funkcionalumą, pritaikytą techninėje specifikacijoje paminėtų reglamentuojančiais teisės aktais apibrėžtoms funkcijoms įgyvendinti ir numatytiems duomenims saugoti bei teikti juos per integracines sąsajas. Šis sprendimas optimizuos esamos VTRIS/VATIS sistemos funkcijas, kurios yra apibrėžtos šios techninės specifikacijos apimtyje.</w:t>
      </w:r>
    </w:p>
    <w:p w14:paraId="728B1175" w14:textId="77777777" w:rsidR="00757C23" w:rsidRDefault="00000000">
      <w:pPr>
        <w:tabs>
          <w:tab w:val="left" w:pos="72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Žemiau pateiktame paveiksle logiškai atvaizduojama būsimoji ŽIVIS funkcionalumų (modernizuota VTRIS/VATIS) sprendimo architektūra, įskaitant integraciją su VSDRIS registro sistema.</w:t>
      </w:r>
    </w:p>
    <w:p w14:paraId="5C29A153" w14:textId="77777777" w:rsidR="00757C23" w:rsidRDefault="00757C23">
      <w:pPr>
        <w:tabs>
          <w:tab w:val="left" w:pos="720"/>
        </w:tabs>
        <w:spacing w:line="240" w:lineRule="auto"/>
        <w:jc w:val="both"/>
        <w:rPr>
          <w:rFonts w:ascii="Times New Roman" w:eastAsia="Times New Roman" w:hAnsi="Times New Roman" w:cs="Times New Roman"/>
          <w:sz w:val="24"/>
          <w:szCs w:val="24"/>
        </w:rPr>
      </w:pPr>
    </w:p>
    <w:p w14:paraId="441ED5AD" w14:textId="77777777" w:rsidR="00757C23" w:rsidRDefault="00000000">
      <w:pPr>
        <w:tabs>
          <w:tab w:val="left" w:pos="720"/>
        </w:tabs>
        <w:spacing w:line="240" w:lineRule="auto"/>
        <w:jc w:val="center"/>
        <w:rPr>
          <w:rFonts w:ascii="Times New Roman" w:eastAsia="Times New Roman" w:hAnsi="Times New Roman" w:cs="Times New Roman"/>
          <w:i/>
          <w:sz w:val="20"/>
          <w:szCs w:val="20"/>
        </w:rPr>
      </w:pPr>
      <w:r>
        <w:rPr>
          <w:rFonts w:ascii="Times New Roman" w:eastAsia="Times New Roman" w:hAnsi="Times New Roman" w:cs="Times New Roman"/>
          <w:noProof/>
          <w:sz w:val="24"/>
          <w:szCs w:val="24"/>
        </w:rPr>
        <w:lastRenderedPageBreak/>
        <w:drawing>
          <wp:inline distT="114300" distB="114300" distL="114300" distR="114300" wp14:anchorId="29677043" wp14:editId="004A9622">
            <wp:extent cx="5943600" cy="4927600"/>
            <wp:effectExtent l="0" t="0" r="0" b="0"/>
            <wp:docPr id="1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2"/>
                    <a:srcRect/>
                    <a:stretch>
                      <a:fillRect/>
                    </a:stretch>
                  </pic:blipFill>
                  <pic:spPr>
                    <a:xfrm>
                      <a:off x="0" y="0"/>
                      <a:ext cx="5943600" cy="4927600"/>
                    </a:xfrm>
                    <a:prstGeom prst="rect">
                      <a:avLst/>
                    </a:prstGeom>
                    <a:ln/>
                  </pic:spPr>
                </pic:pic>
              </a:graphicData>
            </a:graphic>
          </wp:inline>
        </w:drawing>
      </w:r>
      <w:r>
        <w:rPr>
          <w:rFonts w:ascii="Times New Roman" w:eastAsia="Times New Roman" w:hAnsi="Times New Roman" w:cs="Times New Roman"/>
          <w:i/>
          <w:sz w:val="20"/>
          <w:szCs w:val="20"/>
        </w:rPr>
        <w:t>Pav. 6: Būsimoji ŽIVIS sprendimo architektūra</w:t>
      </w:r>
    </w:p>
    <w:p w14:paraId="6DF83698" w14:textId="77777777" w:rsidR="00757C23" w:rsidRDefault="00757C23">
      <w:pPr>
        <w:tabs>
          <w:tab w:val="left" w:pos="720"/>
        </w:tabs>
        <w:spacing w:line="240" w:lineRule="auto"/>
        <w:jc w:val="center"/>
        <w:rPr>
          <w:rFonts w:ascii="Times New Roman" w:eastAsia="Times New Roman" w:hAnsi="Times New Roman" w:cs="Times New Roman"/>
          <w:i/>
          <w:sz w:val="20"/>
          <w:szCs w:val="20"/>
        </w:rPr>
      </w:pPr>
    </w:p>
    <w:p w14:paraId="665362DF" w14:textId="77777777" w:rsidR="00757C23" w:rsidRDefault="00757C23">
      <w:pPr>
        <w:tabs>
          <w:tab w:val="left" w:pos="720"/>
        </w:tabs>
        <w:spacing w:line="240" w:lineRule="auto"/>
        <w:jc w:val="center"/>
        <w:rPr>
          <w:rFonts w:ascii="Times New Roman" w:eastAsia="Times New Roman" w:hAnsi="Times New Roman" w:cs="Times New Roman"/>
          <w:sz w:val="20"/>
          <w:szCs w:val="20"/>
        </w:rPr>
      </w:pPr>
    </w:p>
    <w:p w14:paraId="2804F661" w14:textId="77777777" w:rsidR="00757C23" w:rsidRDefault="00000000">
      <w:pPr>
        <w:tabs>
          <w:tab w:val="left" w:pos="72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funkcionalumų sprendimo architektūros paveiksle be šio pirkimo apimties, įvardintos “ŽIVIS pirkimo apimtis” komponente, taip pat nurodomi ir kiti išoriniai komponentai, su kuriais ŽIVIS funkcionalumai sudarys bendrą sistemą:</w:t>
      </w:r>
    </w:p>
    <w:p w14:paraId="616CBA42" w14:textId="77777777" w:rsidR="00757C23" w:rsidRDefault="00000000">
      <w:pPr>
        <w:numPr>
          <w:ilvl w:val="0"/>
          <w:numId w:val="44"/>
        </w:numPr>
        <w:tabs>
          <w:tab w:val="left" w:pos="720"/>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VSDRIS - Viešojo sektoriaus darbuotojų registras, kuriamas ir diegiamas atskirame projekte, atliks centrinės žmogiškųjų išteklių duomenų bazės funkcijas. Techniniu požiūriu, VSDRIS suteiks prieigą per universalią sąsają (REST API), leidžiančią integruojamų sistemos komponentų duomenų skaitymui ir pateikimui registrui. VSDRIS duomenys ŽIVIS sistemos kontekste traktuojami kaip “tiesos šaltinis” </w:t>
      </w:r>
      <w:r>
        <w:rPr>
          <w:rFonts w:ascii="Times New Roman" w:eastAsia="Times New Roman" w:hAnsi="Times New Roman" w:cs="Times New Roman"/>
          <w:i/>
          <w:sz w:val="24"/>
          <w:szCs w:val="24"/>
        </w:rPr>
        <w:t xml:space="preserve">(angl. </w:t>
      </w:r>
      <w:proofErr w:type="spellStart"/>
      <w:r>
        <w:rPr>
          <w:rFonts w:ascii="Times New Roman" w:eastAsia="Times New Roman" w:hAnsi="Times New Roman" w:cs="Times New Roman"/>
          <w:i/>
          <w:sz w:val="24"/>
          <w:szCs w:val="24"/>
        </w:rPr>
        <w:t>source</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of</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truth</w:t>
      </w:r>
      <w:proofErr w:type="spellEnd"/>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Tai yra, VSDRIS duomenys yra pirminis duomenų šaltinis. Esant poreikiui VSDRIS duomenų struktūros bus pritaikytos individualiems diegiamų ŽIVIS funkcionalumų reikalavimams.</w:t>
      </w:r>
    </w:p>
    <w:p w14:paraId="233259B5" w14:textId="77777777" w:rsidR="00757C23" w:rsidRDefault="00000000">
      <w:pPr>
        <w:numPr>
          <w:ilvl w:val="0"/>
          <w:numId w:val="44"/>
        </w:numPr>
        <w:tabs>
          <w:tab w:val="left" w:pos="720"/>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DUPAIS - Darbo užmokesčio ir personalo valdymo sistema, diegiama ir projektuojama atskirame projekte.</w:t>
      </w:r>
    </w:p>
    <w:p w14:paraId="5DA84586" w14:textId="77777777" w:rsidR="00757C23" w:rsidRDefault="00757C23">
      <w:pPr>
        <w:tabs>
          <w:tab w:val="left" w:pos="720"/>
        </w:tabs>
        <w:jc w:val="both"/>
        <w:rPr>
          <w:rFonts w:ascii="Times New Roman" w:eastAsia="Times New Roman" w:hAnsi="Times New Roman" w:cs="Times New Roman"/>
          <w:sz w:val="24"/>
          <w:szCs w:val="24"/>
        </w:rPr>
      </w:pPr>
    </w:p>
    <w:p w14:paraId="1B801E8B" w14:textId="77777777" w:rsidR="00757C23" w:rsidRDefault="00000000">
      <w:pPr>
        <w:tabs>
          <w:tab w:val="left" w:pos="720"/>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Žemiau pateikiama būsimojo ŽIVIS sprendimo architektūros paveikslėlio iškarpa, apibendrinanti šio pirkimo apimtyje modernizuojamus ir diegiamus ŽIVIS funkcionalumus:</w:t>
      </w:r>
    </w:p>
    <w:p w14:paraId="1D206D73" w14:textId="77777777" w:rsidR="00757C23" w:rsidRDefault="00000000">
      <w:pPr>
        <w:tabs>
          <w:tab w:val="left" w:pos="720"/>
        </w:tabs>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486E3705" wp14:editId="47419C26">
            <wp:extent cx="5943600" cy="6261100"/>
            <wp:effectExtent l="0" t="0" r="0" b="0"/>
            <wp:docPr id="20"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5943600" cy="6261100"/>
                    </a:xfrm>
                    <a:prstGeom prst="rect">
                      <a:avLst/>
                    </a:prstGeom>
                    <a:ln/>
                  </pic:spPr>
                </pic:pic>
              </a:graphicData>
            </a:graphic>
          </wp:inline>
        </w:drawing>
      </w:r>
      <w:r>
        <w:rPr>
          <w:rFonts w:ascii="Times New Roman" w:eastAsia="Times New Roman" w:hAnsi="Times New Roman" w:cs="Times New Roman"/>
          <w:i/>
          <w:sz w:val="20"/>
          <w:szCs w:val="20"/>
        </w:rPr>
        <w:t>Pav. 7: Modernizuojami ir diegiami ŽIVIS funkcionalumai sprendimo architektūra</w:t>
      </w:r>
    </w:p>
    <w:p w14:paraId="00139C0A" w14:textId="77777777" w:rsidR="00757C23" w:rsidRDefault="00757C23">
      <w:pPr>
        <w:tabs>
          <w:tab w:val="left" w:pos="720"/>
        </w:tabs>
        <w:ind w:firstLine="567"/>
        <w:jc w:val="both"/>
        <w:rPr>
          <w:rFonts w:ascii="Times New Roman" w:eastAsia="Times New Roman" w:hAnsi="Times New Roman" w:cs="Times New Roman"/>
          <w:sz w:val="24"/>
          <w:szCs w:val="24"/>
        </w:rPr>
      </w:pPr>
    </w:p>
    <w:p w14:paraId="0B55D526"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10" w:name="_lnxbz9" w:colFirst="0" w:colLast="0"/>
      <w:bookmarkEnd w:id="10"/>
      <w:r>
        <w:rPr>
          <w:rFonts w:ascii="Times New Roman" w:eastAsia="Times New Roman" w:hAnsi="Times New Roman" w:cs="Times New Roman"/>
          <w:b/>
          <w:smallCaps/>
          <w:sz w:val="24"/>
          <w:szCs w:val="24"/>
        </w:rPr>
        <w:t>Funkciniai reikalavimai</w:t>
      </w:r>
    </w:p>
    <w:p w14:paraId="76DEB80B" w14:textId="77777777" w:rsidR="00757C23" w:rsidRDefault="00000000">
      <w:pPr>
        <w:pStyle w:val="Antrat2"/>
        <w:keepLines w:val="0"/>
        <w:numPr>
          <w:ilvl w:val="1"/>
          <w:numId w:val="55"/>
        </w:numPr>
        <w:spacing w:before="200" w:line="240" w:lineRule="auto"/>
        <w:jc w:val="both"/>
        <w:rPr>
          <w:smallCaps/>
        </w:rPr>
      </w:pPr>
      <w:bookmarkStart w:id="11" w:name="_35nkun2" w:colFirst="0" w:colLast="0"/>
      <w:bookmarkEnd w:id="11"/>
      <w:r>
        <w:rPr>
          <w:rFonts w:ascii="Times New Roman" w:eastAsia="Times New Roman" w:hAnsi="Times New Roman" w:cs="Times New Roman"/>
          <w:smallCaps/>
          <w:sz w:val="28"/>
          <w:szCs w:val="28"/>
        </w:rPr>
        <w:t>Bendroji informacija</w:t>
      </w:r>
    </w:p>
    <w:p w14:paraId="5947700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Turi būti įdiegti modernizuoti Žmogiškųjų išteklių valdymo (ŽIV) funkcionalumai, kurie atitiktų žemiau apibrėžtus reikalavimus ir atitiktų šioje techninėje specifikacijoje išvardintus </w:t>
      </w:r>
      <w:r>
        <w:rPr>
          <w:rFonts w:ascii="Times New Roman" w:eastAsia="Times New Roman" w:hAnsi="Times New Roman" w:cs="Times New Roman"/>
          <w:sz w:val="24"/>
          <w:szCs w:val="24"/>
        </w:rPr>
        <w:lastRenderedPageBreak/>
        <w:t>atitinkamus teisės aktus. Techninėje specifikacijoje pagal kontekstą šie funkcionalumai vadinami ŽIVIS, ŽIVIS sistema, ŽIV funkcionalumai arba ŽIVIS funkcionalumai.</w:t>
      </w:r>
    </w:p>
    <w:p w14:paraId="24A2ACAB"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Tiekėjas turi išanalizuoti, suprojektuoti ir pateikti funkcionalumų funkcines specifikacijas ir prototipus, kurie įgyvendintų šio pirkimo apimtyje apibrėžtus funkcionalumus ir atitiktų galiojančius teisės aktus.</w:t>
      </w:r>
    </w:p>
    <w:p w14:paraId="0FC6DEF6"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užtikrintas abipusis duomenų sinchronizavimo mechanizmas tarp ŽIV funkcionalumų ir Viešojo sektoriaus darbuotojų registro informacinės sistemos, naudojant VTRIS/VATIS ir VSDRIS integracijas, įdiegiant duomenų sinchronizavimo komponentus ir tam reikalingus funkcionalumus ŽIV pusėje.</w:t>
      </w:r>
    </w:p>
    <w:p w14:paraId="5B6437B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 funkcionalumų procesų rezultato duomenys turi būti saugomi VSDRIS.</w:t>
      </w:r>
    </w:p>
    <w:p w14:paraId="2EBB4C9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Techninėje specifikacijoje paminėti reikalavimai, susiję su programinio kodo perdavimu Perkančiajai organizacijai, taikomi toms ŽIVIS sprendimo dalims, kurios bus sukurtos specifiškai šio pirkimo metu, įgyvendinant projekto apimtį.</w:t>
      </w:r>
    </w:p>
    <w:p w14:paraId="62760B2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Visos reikalingos programinės įrangos licencijos, susijusios su ŽIVIS sprendimu, turi būti pateiktos sutarties įgyvendinimo apimtyje. Licencijos turi būti įvertintos nepriklausomai nuo sistemos gyvavimo laikotarpio neribojant naudotojų kiekio ar naudojamų duomenų kiekio, transakcijų skaičiaus.</w:t>
      </w:r>
    </w:p>
    <w:p w14:paraId="6596D040"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modernizuota VATIS savitarna, esamų savitarnos sprendimų pagrindu, integruojanti modernizuotus ir įdiegtus ŽIVIS ir esamus VTRIS/VATIS funkcionalumus.</w:t>
      </w:r>
    </w:p>
    <w:p w14:paraId="65C01578"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VTRIS/VATIS sistema ir jos aplinkos turi būti permigruoti iš esamos infrastruktūros į Perkančiosios organizacijos VITC infrastruktūros resursus. Migracijos metu turi būti naudojami standartiniai Valstybės informacinių technologijų centro pateikiamo IT paslaugų katalogo resursai (pvz. DBVS).</w:t>
      </w:r>
    </w:p>
    <w:p w14:paraId="15047DDB" w14:textId="77777777" w:rsidR="00757C23" w:rsidRDefault="00757C23">
      <w:pPr>
        <w:jc w:val="both"/>
        <w:rPr>
          <w:rFonts w:ascii="Times New Roman" w:eastAsia="Times New Roman" w:hAnsi="Times New Roman" w:cs="Times New Roman"/>
          <w:sz w:val="24"/>
          <w:szCs w:val="24"/>
        </w:rPr>
      </w:pPr>
    </w:p>
    <w:p w14:paraId="685CE531" w14:textId="77777777" w:rsidR="00757C23" w:rsidRDefault="00000000">
      <w:pPr>
        <w:pStyle w:val="Antrat2"/>
        <w:keepLines w:val="0"/>
        <w:numPr>
          <w:ilvl w:val="1"/>
          <w:numId w:val="55"/>
        </w:numPr>
        <w:spacing w:before="200" w:line="240" w:lineRule="auto"/>
        <w:jc w:val="both"/>
        <w:rPr>
          <w:smallCaps/>
        </w:rPr>
      </w:pPr>
      <w:bookmarkStart w:id="12" w:name="_3dy6vkm" w:colFirst="0" w:colLast="0"/>
      <w:bookmarkEnd w:id="12"/>
      <w:r>
        <w:rPr>
          <w:rFonts w:ascii="Times New Roman" w:eastAsia="Times New Roman" w:hAnsi="Times New Roman" w:cs="Times New Roman"/>
          <w:smallCaps/>
          <w:sz w:val="28"/>
          <w:szCs w:val="28"/>
        </w:rPr>
        <w:t>ŽIVIS naudotojai</w:t>
      </w:r>
    </w:p>
    <w:p w14:paraId="4ED17034" w14:textId="77777777" w:rsidR="00757C23" w:rsidRDefault="00000000">
      <w:pPr>
        <w:tabs>
          <w:tab w:val="left" w:pos="720"/>
        </w:tabs>
        <w:ind w:firstLine="567"/>
        <w:jc w:val="both"/>
        <w:rPr>
          <w:sz w:val="20"/>
          <w:szCs w:val="20"/>
        </w:rPr>
      </w:pPr>
      <w:r>
        <w:rPr>
          <w:rFonts w:ascii="Times New Roman" w:eastAsia="Times New Roman" w:hAnsi="Times New Roman" w:cs="Times New Roman"/>
          <w:sz w:val="24"/>
          <w:szCs w:val="24"/>
        </w:rPr>
        <w:t>Žemiau esančiame paveiksle pateikiamos preliminarios ŽIVIS naudotojų rolės ir jų grupės. Galutinės naudotojų rolės gali būti tikslinamos ir turi būti suderintos su Perkančiąja organizacija ŽIVIS diegimo projekto detalios analizės ir / ar projektavimo etapo metu.</w:t>
      </w:r>
    </w:p>
    <w:p w14:paraId="53CA47D7" w14:textId="77777777" w:rsidR="00757C23" w:rsidRDefault="00757C23">
      <w:pPr>
        <w:spacing w:after="120" w:line="240" w:lineRule="auto"/>
        <w:jc w:val="center"/>
        <w:rPr>
          <w:rFonts w:ascii="Calibri" w:eastAsia="Calibri" w:hAnsi="Calibri" w:cs="Calibri"/>
        </w:rPr>
      </w:pPr>
    </w:p>
    <w:p w14:paraId="1232F1DA" w14:textId="77777777" w:rsidR="00757C23" w:rsidRDefault="00000000">
      <w:pPr>
        <w:spacing w:after="120" w:line="240" w:lineRule="auto"/>
        <w:jc w:val="center"/>
        <w:rPr>
          <w:rFonts w:ascii="Times New Roman" w:eastAsia="Times New Roman" w:hAnsi="Times New Roman" w:cs="Times New Roman"/>
          <w:b/>
          <w:sz w:val="24"/>
          <w:szCs w:val="24"/>
        </w:rPr>
      </w:pPr>
      <w:r>
        <w:rPr>
          <w:rFonts w:ascii="Calibri" w:eastAsia="Calibri" w:hAnsi="Calibri" w:cs="Calibri"/>
          <w:noProof/>
        </w:rPr>
        <w:lastRenderedPageBreak/>
        <w:drawing>
          <wp:inline distT="114300" distB="114300" distL="114300" distR="114300" wp14:anchorId="3B104428" wp14:editId="7A139103">
            <wp:extent cx="4476750" cy="3400425"/>
            <wp:effectExtent l="0" t="0" r="0" b="0"/>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4476750" cy="3400425"/>
                    </a:xfrm>
                    <a:prstGeom prst="rect">
                      <a:avLst/>
                    </a:prstGeom>
                    <a:ln/>
                  </pic:spPr>
                </pic:pic>
              </a:graphicData>
            </a:graphic>
          </wp:inline>
        </w:drawing>
      </w:r>
    </w:p>
    <w:p w14:paraId="4774FD81" w14:textId="77777777" w:rsidR="00757C23" w:rsidRDefault="00000000">
      <w:pPr>
        <w:spacing w:before="120" w:after="120" w:line="240" w:lineRule="auto"/>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8: ŽIVIS sistemų naudotojai</w:t>
      </w:r>
    </w:p>
    <w:p w14:paraId="6E2E1860" w14:textId="77777777" w:rsidR="00757C23" w:rsidRDefault="00757C23">
      <w:pPr>
        <w:spacing w:before="120" w:after="120" w:line="240" w:lineRule="auto"/>
        <w:jc w:val="center"/>
        <w:rPr>
          <w:rFonts w:ascii="Times New Roman" w:eastAsia="Times New Roman" w:hAnsi="Times New Roman" w:cs="Times New Roman"/>
          <w:i/>
          <w:sz w:val="20"/>
          <w:szCs w:val="20"/>
        </w:rPr>
      </w:pPr>
    </w:p>
    <w:p w14:paraId="796A04E5" w14:textId="77777777" w:rsidR="00757C23" w:rsidRDefault="00000000">
      <w:pPr>
        <w:spacing w:before="240" w:after="160" w:line="25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Naudotojų rolėms priskirtos funkcijos atvaizduotos procesų schemose bei pateiktos funkciniuose reikalavimuose. Žemiau esančioje lentelėje pateikiamas kiekvienos naudotojo rolės apibendrintas pagrindinių funkcijų aprašas.</w:t>
      </w:r>
    </w:p>
    <w:tbl>
      <w:tblPr>
        <w:tblStyle w:val="a1"/>
        <w:tblW w:w="937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550"/>
        <w:gridCol w:w="6825"/>
      </w:tblGrid>
      <w:tr w:rsidR="00757C23" w14:paraId="79EFF0CE" w14:textId="77777777">
        <w:trPr>
          <w:trHeight w:val="240"/>
          <w:tblHeader/>
        </w:trPr>
        <w:tc>
          <w:tcPr>
            <w:tcW w:w="255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734AC64A"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Naudotojų rolės</w:t>
            </w:r>
          </w:p>
        </w:tc>
        <w:tc>
          <w:tcPr>
            <w:tcW w:w="6825" w:type="dxa"/>
            <w:tcBorders>
              <w:top w:val="single" w:sz="6" w:space="0" w:color="BFBFBF"/>
              <w:left w:val="nil"/>
              <w:bottom w:val="single" w:sz="6" w:space="0" w:color="BFBFBF"/>
              <w:right w:val="single" w:sz="6" w:space="0" w:color="BFBFBF"/>
            </w:tcBorders>
            <w:shd w:val="clear" w:color="auto" w:fill="747474"/>
            <w:tcMar>
              <w:top w:w="0" w:type="dxa"/>
              <w:left w:w="100" w:type="dxa"/>
              <w:bottom w:w="0" w:type="dxa"/>
              <w:right w:w="100" w:type="dxa"/>
            </w:tcMar>
          </w:tcPr>
          <w:p w14:paraId="16A603E4"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Aprašymas</w:t>
            </w:r>
          </w:p>
        </w:tc>
      </w:tr>
      <w:tr w:rsidR="00757C23" w14:paraId="40EEE9B3" w14:textId="77777777">
        <w:trPr>
          <w:trHeight w:val="465"/>
        </w:trPr>
        <w:tc>
          <w:tcPr>
            <w:tcW w:w="2550" w:type="dxa"/>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04F60AC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Neautorizuotas naudotojas</w:t>
            </w:r>
          </w:p>
        </w:tc>
        <w:tc>
          <w:tcPr>
            <w:tcW w:w="6825" w:type="dxa"/>
            <w:tcBorders>
              <w:top w:val="nil"/>
              <w:left w:val="nil"/>
              <w:bottom w:val="single" w:sz="6" w:space="0" w:color="BFBFBF"/>
              <w:right w:val="single" w:sz="6" w:space="0" w:color="BFBFBF"/>
            </w:tcBorders>
            <w:tcMar>
              <w:top w:w="0" w:type="dxa"/>
              <w:left w:w="100" w:type="dxa"/>
              <w:bottom w:w="0" w:type="dxa"/>
              <w:right w:w="100" w:type="dxa"/>
            </w:tcMar>
          </w:tcPr>
          <w:p w14:paraId="6E07EBD3" w14:textId="77777777" w:rsidR="00757C23" w:rsidRDefault="00000000">
            <w:pPr>
              <w:ind w:left="40"/>
              <w:rPr>
                <w:rFonts w:ascii="Times New Roman" w:eastAsia="Times New Roman" w:hAnsi="Times New Roman" w:cs="Times New Roman"/>
                <w:sz w:val="24"/>
                <w:szCs w:val="24"/>
              </w:rPr>
            </w:pPr>
            <w:r>
              <w:rPr>
                <w:rFonts w:ascii="Times New Roman" w:eastAsia="Times New Roman" w:hAnsi="Times New Roman" w:cs="Times New Roman"/>
                <w:sz w:val="24"/>
                <w:szCs w:val="24"/>
              </w:rPr>
              <w:t>Neautentifikuotas ŽIVIS naudotojas, kuris gali pasiekti ŽIVIS viešai publikuojamą informaciją, pvz., konkursų, atrankų skelbimus ir kt.</w:t>
            </w:r>
          </w:p>
        </w:tc>
      </w:tr>
      <w:tr w:rsidR="00757C23" w14:paraId="105207FB" w14:textId="77777777">
        <w:trPr>
          <w:trHeight w:val="240"/>
        </w:trPr>
        <w:tc>
          <w:tcPr>
            <w:tcW w:w="9375" w:type="dxa"/>
            <w:gridSpan w:val="2"/>
            <w:tcBorders>
              <w:top w:val="nil"/>
              <w:left w:val="single" w:sz="6" w:space="0" w:color="BFBFBF"/>
              <w:bottom w:val="single" w:sz="6" w:space="0" w:color="BFBFBF"/>
              <w:right w:val="single" w:sz="6" w:space="0" w:color="BFBFBF"/>
            </w:tcBorders>
            <w:tcMar>
              <w:top w:w="0" w:type="dxa"/>
              <w:left w:w="100" w:type="dxa"/>
              <w:bottom w:w="0" w:type="dxa"/>
              <w:right w:w="100" w:type="dxa"/>
            </w:tcMar>
          </w:tcPr>
          <w:p w14:paraId="28884F2C" w14:textId="77777777" w:rsidR="00757C23" w:rsidRDefault="00000000">
            <w:pPr>
              <w:ind w:left="40"/>
              <w:rPr>
                <w:rFonts w:ascii="Times New Roman" w:eastAsia="Times New Roman" w:hAnsi="Times New Roman" w:cs="Times New Roman"/>
                <w:b/>
                <w:sz w:val="24"/>
                <w:szCs w:val="24"/>
              </w:rPr>
            </w:pPr>
            <w:r>
              <w:rPr>
                <w:rFonts w:ascii="Times New Roman" w:eastAsia="Times New Roman" w:hAnsi="Times New Roman" w:cs="Times New Roman"/>
                <w:b/>
                <w:sz w:val="24"/>
                <w:szCs w:val="24"/>
              </w:rPr>
              <w:t>Administratorių grupės rolės</w:t>
            </w:r>
          </w:p>
        </w:tc>
      </w:tr>
      <w:tr w:rsidR="00757C23" w14:paraId="1CB12DA9" w14:textId="77777777">
        <w:trPr>
          <w:trHeight w:val="249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3608D61E"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Funkcinis administratorius (centralizuotas lygmuo)</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0C0AFDA4" w14:textId="77777777" w:rsidR="00757C23" w:rsidRDefault="00000000">
            <w:pPr>
              <w:ind w:left="40"/>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naudotojas, kuris centralizuotai administruoja, konfigūruoja ir tvarko ŽIVIS sistemą (apimant, bet neapsiribojant): naudotojų roles, prieigų teises, tikslų ir kompetencijų nustatymo ir vertinimo formas, 360 laipsnių vertinimo (grįžtamojo ryšio) formas, tikslų, kompetencijų, grįžtamojo ryšio klausimų bibliotekas, sistemoje naudojamus klasifikatorius, pasirinkimų sąrašus, jų turinį, atskirų funkcijų nustatymus, taisykles ir kitus konfigūruojamus parametrus (pvz., automatinių sisteminių pranešimų / priminimų turinį ir taisykles), konsultuoja sistemos naudotojus, teikia reikalingą informaciją apie sistemos funkcinį naudojimą ir kt.</w:t>
            </w:r>
          </w:p>
        </w:tc>
      </w:tr>
      <w:tr w:rsidR="00757C23" w14:paraId="5BF74051" w14:textId="77777777">
        <w:trPr>
          <w:trHeight w:val="2265"/>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54315EE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Techninis administratorius (centralizuotas lygmuo)</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0512615E" w14:textId="77777777" w:rsidR="00757C23" w:rsidRDefault="00000000">
            <w:pPr>
              <w:ind w:left="40"/>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naudotojas, kuris administruoja, tvarko, prižiūri ir užtikrina techninį ŽIVIS programinės įrangos ir infrastruktūros veikimą (apimant, bet neapsiribojant): sprendžia / šalina iškilusias technines sistemos veikimo problemas, teikia techninę pagalbą, valdo ir diegia sistemos atnaujinimus ir saugos pataisas, gali stebėti techninius sistemos veikimo rodiklius, peržiūrėti audito įrašus ir kt.</w:t>
            </w:r>
          </w:p>
          <w:p w14:paraId="2D2E1563" w14:textId="77777777" w:rsidR="00757C23" w:rsidRDefault="00000000">
            <w:pPr>
              <w:ind w:left="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Numatoma, kad ši rolė bus ir </w:t>
            </w:r>
            <w:proofErr w:type="spellStart"/>
            <w:r>
              <w:rPr>
                <w:rFonts w:ascii="Times New Roman" w:eastAsia="Times New Roman" w:hAnsi="Times New Roman" w:cs="Times New Roman"/>
                <w:sz w:val="24"/>
                <w:szCs w:val="24"/>
              </w:rPr>
              <w:t>Super</w:t>
            </w:r>
            <w:proofErr w:type="spellEnd"/>
            <w:r>
              <w:rPr>
                <w:rFonts w:ascii="Times New Roman" w:eastAsia="Times New Roman" w:hAnsi="Times New Roman" w:cs="Times New Roman"/>
                <w:sz w:val="24"/>
                <w:szCs w:val="24"/>
              </w:rPr>
              <w:t xml:space="preserve"> vartotojas (angl. </w:t>
            </w:r>
            <w:proofErr w:type="spellStart"/>
            <w:r>
              <w:rPr>
                <w:rFonts w:ascii="Times New Roman" w:eastAsia="Times New Roman" w:hAnsi="Times New Roman" w:cs="Times New Roman"/>
                <w:sz w:val="24"/>
                <w:szCs w:val="24"/>
              </w:rPr>
              <w:t>Super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User</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t.y</w:t>
            </w:r>
            <w:proofErr w:type="spellEnd"/>
            <w:r>
              <w:rPr>
                <w:rFonts w:ascii="Times New Roman" w:eastAsia="Times New Roman" w:hAnsi="Times New Roman" w:cs="Times New Roman"/>
                <w:sz w:val="24"/>
                <w:szCs w:val="24"/>
              </w:rPr>
              <w:t>. naudotojas, kuris ŽIVIS turi teises atlikti visus įmanomus veiksmus.</w:t>
            </w:r>
          </w:p>
        </w:tc>
      </w:tr>
      <w:tr w:rsidR="00757C23" w14:paraId="75D22A61" w14:textId="77777777">
        <w:trPr>
          <w:trHeight w:val="231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376B5CF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Įstaigos funkcinis administratorius (įstaigos lygmuo)</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2CDA14A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naudotojas, kuris turi galimybę administruoti tik tam tikras įstaigos lygiu ŽIVIS valdomas funkcijas, nustatymus ar parametrus (apimant, bet neapsiribojant):</w:t>
            </w:r>
          </w:p>
          <w:p w14:paraId="4557D304"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tvarkyti įstaigos nustatytų naudotojų priskyrimą vykdyti kitų naudotojų roles (angl. </w:t>
            </w:r>
            <w:proofErr w:type="spellStart"/>
            <w:r>
              <w:rPr>
                <w:rFonts w:ascii="Times New Roman" w:eastAsia="Times New Roman" w:hAnsi="Times New Roman" w:cs="Times New Roman"/>
                <w:sz w:val="24"/>
                <w:szCs w:val="24"/>
              </w:rPr>
              <w:t>proxy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rights</w:t>
            </w:r>
            <w:proofErr w:type="spellEnd"/>
            <w:r>
              <w:rPr>
                <w:rFonts w:ascii="Times New Roman" w:eastAsia="Times New Roman" w:hAnsi="Times New Roman" w:cs="Times New Roman"/>
                <w:sz w:val="24"/>
                <w:szCs w:val="24"/>
              </w:rPr>
              <w:t>);</w:t>
            </w:r>
          </w:p>
          <w:p w14:paraId="554713B3"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valdyti sisteminių automatinių pranešimų / priminimų terminų nustatymus;</w:t>
            </w:r>
          </w:p>
          <w:p w14:paraId="22CB8C4D"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valdyti galimybę darbuotojui (vertinamajam) pačiam inicijuoti 360 laipsnių vertinimo (grįžtamojo ryšio) formos pildymą ir vertintojų priskyrimą ir kt.</w:t>
            </w:r>
          </w:p>
        </w:tc>
      </w:tr>
      <w:tr w:rsidR="00757C23" w14:paraId="0A8AEA76" w14:textId="77777777">
        <w:trPr>
          <w:trHeight w:val="240"/>
        </w:trPr>
        <w:tc>
          <w:tcPr>
            <w:tcW w:w="9375" w:type="dxa"/>
            <w:gridSpan w:val="2"/>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1AB0C53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Išorinių naudotojų grupės rolės</w:t>
            </w:r>
          </w:p>
        </w:tc>
      </w:tr>
      <w:tr w:rsidR="00757C23" w14:paraId="24FF0954" w14:textId="77777777">
        <w:trPr>
          <w:trHeight w:val="915"/>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0E5160A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Išorinis pretendentas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62F67BF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išorinis ŽIVIS naudotojas, kuris gali kandidatuoti į atvirą darbo poziciją, pateikti reikiamus dokumentus bei informaciją, atlikti užduotis, registruotis vertinimams, gauti informaciją apie atrankos eigą ir rezultatus.</w:t>
            </w:r>
          </w:p>
        </w:tc>
      </w:tr>
      <w:tr w:rsidR="00757C23" w14:paraId="14A3AC10" w14:textId="77777777">
        <w:trPr>
          <w:trHeight w:val="69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6715976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Išorinis vertintojas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425D697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išorinis ŽIVIS naudotojas, kuris el. paštu gavęs nuorodą į 360 laipsnių vertinimo (grįžtamojo ryšio) formą, gali ją užpildyti ir pateikti.</w:t>
            </w:r>
          </w:p>
        </w:tc>
      </w:tr>
      <w:tr w:rsidR="00757C23" w14:paraId="0A947765" w14:textId="77777777">
        <w:trPr>
          <w:trHeight w:val="240"/>
        </w:trPr>
        <w:tc>
          <w:tcPr>
            <w:tcW w:w="9375" w:type="dxa"/>
            <w:gridSpan w:val="2"/>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660C8D4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Vidinių naudotojų grupės rolės</w:t>
            </w:r>
          </w:p>
        </w:tc>
      </w:tr>
      <w:tr w:rsidR="00757C23" w14:paraId="71CA9206" w14:textId="77777777">
        <w:trPr>
          <w:trHeight w:val="693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7CB523A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Personalo specialistas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4C26705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turi galimybę organizacijos (įstaigos) lygiu:</w:t>
            </w:r>
          </w:p>
          <w:p w14:paraId="79B0F1B3"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nustatyti darbuotojus, kuriems taikomas veiklos vertinimas, kompetencijų vertinimas pagal atitinkamą formos tipą;</w:t>
            </w:r>
          </w:p>
          <w:p w14:paraId="14356B66"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nustatyti darbuotojus, kuriems taikomas 360 laipsnių vertinimo (grįžtamojo ryšio) formos pildymas ir priskirti bei koreguoti vertintojus;</w:t>
            </w:r>
          </w:p>
          <w:p w14:paraId="6065D5D6"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inicijuoti tikslų ir kompetencijų nustatymo bei vertinimo ir 360 laipsnių vertinimo (grįžtamojo ryšio) formų pildymą nurodant pildymo pradžios ir pabaigos datas;</w:t>
            </w:r>
          </w:p>
          <w:p w14:paraId="3DC94BE8"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matyti, agreguoti, filtruoti, analizuoti duomenis apie darbuotojų tikslų ir kompetencijų nustatymo formų, tikslų ir kompetencijų vertinimo formų, 360 laipsnių vertinimo formų būsenas pagal atliekamus proceso žingsnius;</w:t>
            </w:r>
          </w:p>
          <w:p w14:paraId="6E71E2F6"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formuoti, peržiūrėti, eksportuoti darbuotojų 360 laipsnių vertinimo nuasmenintus ir apibendrintus rezultatus;</w:t>
            </w:r>
          </w:p>
          <w:p w14:paraId="221CF5D9"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tvarkyti kritines / strategines pareigybes ir tvarkyti nustatytų potencialių pretendentų (angl. </w:t>
            </w:r>
            <w:proofErr w:type="spellStart"/>
            <w:r>
              <w:rPr>
                <w:rFonts w:ascii="Times New Roman" w:eastAsia="Times New Roman" w:hAnsi="Times New Roman" w:cs="Times New Roman"/>
                <w:sz w:val="24"/>
                <w:szCs w:val="24"/>
              </w:rPr>
              <w:t>successors</w:t>
            </w:r>
            <w:proofErr w:type="spellEnd"/>
            <w:r>
              <w:rPr>
                <w:rFonts w:ascii="Times New Roman" w:eastAsia="Times New Roman" w:hAnsi="Times New Roman" w:cs="Times New Roman"/>
                <w:sz w:val="24"/>
                <w:szCs w:val="24"/>
              </w:rPr>
              <w:t>) priskyrimą bei su pasirengimu užimti atitinkamą pareigybę susijusią informaciją;</w:t>
            </w:r>
          </w:p>
          <w:p w14:paraId="4C1050AF"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tvarkyti darbuotojo talentų valdymo informaciją: darbuotojo talento (potencialo) kategoriją, darbuotojo išėjimo riziką, įtraukimo į papildomas darbuotojų motyvavimo priemones informaciją;</w:t>
            </w:r>
          </w:p>
          <w:p w14:paraId="28F43506"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formuoti, peržiūrėti, filtruoti darbuotojų informaciją, reikalingą talentų,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kritinių / strateginių pareigybių, jas užimančių darbuotojų ir potencialių pretendentų pasirengimo valdymui;</w:t>
            </w:r>
          </w:p>
          <w:p w14:paraId="3BA2ECCA"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atlikti duomenų paieškos, filtravimo ir peržiūros funkcijas pagal visus ŽIVIS pildomos informacijos laukus;</w:t>
            </w:r>
          </w:p>
          <w:p w14:paraId="7462D167"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formuoti sistemoje naudojamų duomenų rinkinius analizei pagal pasirinktus parametrus ir juos eksportuoti;</w:t>
            </w:r>
          </w:p>
          <w:p w14:paraId="0E085C53"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naudoti standartines sistemos ataskaitas ir kt.</w:t>
            </w:r>
          </w:p>
        </w:tc>
      </w:tr>
      <w:tr w:rsidR="00757C23" w14:paraId="2DEE0098" w14:textId="77777777">
        <w:trPr>
          <w:trHeight w:val="534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0350E10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Darbuotojas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50D56BE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turi galimybę:</w:t>
            </w:r>
          </w:p>
          <w:p w14:paraId="269A97FB"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peržiūrėti ir (ar) papildyti nustatomus tikslus ir kompetencijas bei susipažinti su tiesioginio vadovo patvirtintais tikslais ir kompetencijomis;</w:t>
            </w:r>
          </w:p>
          <w:p w14:paraId="13C52EBC"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atlikti savo veiklos ir kompetencijų įsivertinimą;</w:t>
            </w:r>
          </w:p>
          <w:p w14:paraId="0E9E9EC4"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susipažinti su nuasmenintais ir apibendrintais savo 360 laipsnių vertinimo (grįžtamojo ryšio) rezultatais bei galutiniu savo veiklos vertinimu;</w:t>
            </w:r>
          </w:p>
          <w:p w14:paraId="763D8F14"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formuoti, peržiūrėti, eksportuoti, atspausdinti tikslų ir kompetencijų vertinimo bei 360 laipsnių vertinimo apibendrintus rezultatus;</w:t>
            </w:r>
          </w:p>
          <w:p w14:paraId="32A6F637"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inicijuoti 360 laipsnių vertinimo (grįžtamojo ryšio) formų pildymą ir pasirinkti vertintojus, jei ŽIVIS suteikiamas toks funkcionalumas;</w:t>
            </w:r>
          </w:p>
          <w:p w14:paraId="4A4070E0"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užpildyti ir pateikti gautą 360 laipsnių vertinimo (grįžtamojo ryšio) formą (skirtą įvertinti kitą asmenį);</w:t>
            </w:r>
          </w:p>
          <w:p w14:paraId="25371380"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valdyti savo pasirinkimą dėl dalyvavimo </w:t>
            </w:r>
            <w:proofErr w:type="spellStart"/>
            <w:r>
              <w:rPr>
                <w:rFonts w:ascii="Times New Roman" w:eastAsia="Times New Roman" w:hAnsi="Times New Roman" w:cs="Times New Roman"/>
                <w:sz w:val="24"/>
                <w:szCs w:val="24"/>
              </w:rPr>
              <w:t>pakaitume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t.y</w:t>
            </w:r>
            <w:proofErr w:type="spellEnd"/>
            <w:r>
              <w:rPr>
                <w:rFonts w:ascii="Times New Roman" w:eastAsia="Times New Roman" w:hAnsi="Times New Roman" w:cs="Times New Roman"/>
                <w:sz w:val="24"/>
                <w:szCs w:val="24"/>
              </w:rPr>
              <w:t>. pažymėti, ar norėtų / sutiktų keisti esamą darbo poziciją);</w:t>
            </w:r>
          </w:p>
          <w:p w14:paraId="4CF3CBF9"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tvarkyti savo profilio informaciją;</w:t>
            </w:r>
          </w:p>
          <w:p w14:paraId="3FE4EB52"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ieškoti, filtruoti, matyti, peržiūrėti konkursų, atrankų skelbimus pagal pasirinktus parametru ar raktinius žodžius;</w:t>
            </w:r>
          </w:p>
          <w:p w14:paraId="4C2476CA"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pretenduoti / kandidatuoti į dominančias paskelbtas atviras viešojo sektoriaus pozicijas, atlikti visus su pretendavimu susijusius veiksmus ir kt.</w:t>
            </w:r>
          </w:p>
        </w:tc>
      </w:tr>
      <w:tr w:rsidR="00757C23" w14:paraId="110F96D6" w14:textId="77777777">
        <w:trPr>
          <w:trHeight w:val="348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1E999F90"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Tiesioginis vadovas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068B10B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turi galimybę:</w:t>
            </w:r>
          </w:p>
          <w:p w14:paraId="200CCED7"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nustatyti, tvarkyti ir tvirtinti darbuotojo tikslus ir kompetencijas;</w:t>
            </w:r>
          </w:p>
          <w:p w14:paraId="2667D4D7"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susipažinti su nuasmenintais ir apibendrintais savo pavaldžių darbuotojų 360 laipsnių vertinimo (grįžtamojo ryšio) rezultatais bei peržiūrėti darbuotojo užpildytą veiklos vertinimo formą (savo tikslų ir kompetencijų įsivertinimą);</w:t>
            </w:r>
          </w:p>
          <w:p w14:paraId="785D0190"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atlikti ir patvirtinti darbuotojo tikslų ir kompetencijų vertinimą bei pateikti siūlymus dėl vertinimo rezultatų;</w:t>
            </w:r>
          </w:p>
          <w:p w14:paraId="2311D9C4"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tvarkyti darbuotojo 360 laipsnių vertinimo (grįžtamojo ryšio) formoje priskirtų vertintojų sąrašą ir tvirtinti formą pildymui;</w:t>
            </w:r>
          </w:p>
          <w:p w14:paraId="7EDBEFC5"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formuoti, peržiūrėti, filtruoti darbuotojų informaciją, reikalingą talentų,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xml:space="preserve">, kritinių / strateginių pareigybių, jas </w:t>
            </w:r>
            <w:r>
              <w:rPr>
                <w:rFonts w:ascii="Times New Roman" w:eastAsia="Times New Roman" w:hAnsi="Times New Roman" w:cs="Times New Roman"/>
                <w:sz w:val="24"/>
                <w:szCs w:val="24"/>
              </w:rPr>
              <w:lastRenderedPageBreak/>
              <w:t>užimančių darbuotojų ir potencialių pretendentų pasirengimo valdymui;</w:t>
            </w:r>
          </w:p>
          <w:p w14:paraId="568A41EA"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naudoti standartines sistemos ataskaitas ir kt.</w:t>
            </w:r>
          </w:p>
        </w:tc>
      </w:tr>
      <w:tr w:rsidR="00757C23" w14:paraId="1CAABB55" w14:textId="77777777">
        <w:trPr>
          <w:trHeight w:val="1875"/>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1E1A47A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Įstaigos vadovas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713B256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turi galimybę:</w:t>
            </w:r>
          </w:p>
          <w:p w14:paraId="05161365"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6"/>
                <w:szCs w:val="26"/>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formuoti darbuotojų sąrašus su tiesioginių vadovų pateiktais vertinimo siūlymais, juos peržiūrėti, patvirtinti ar koreguoti;</w:t>
            </w:r>
          </w:p>
          <w:p w14:paraId="3AF2C7A8"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 xml:space="preserve">formuoti, peržiūrėti, filtruoti darbuotojų informaciją, reikalingą talentų,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kritinių / strateginių pareigybių, jas užimančių darbuotojų ir potencialių pretendentų pasirengimo valdymui;</w:t>
            </w:r>
          </w:p>
          <w:p w14:paraId="0EE25A31" w14:textId="77777777" w:rsidR="00757C23" w:rsidRDefault="00000000">
            <w:pPr>
              <w:ind w:left="360" w:hanging="18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8"/>
                <w:szCs w:val="18"/>
              </w:rPr>
              <w:t xml:space="preserve">  </w:t>
            </w:r>
            <w:r>
              <w:rPr>
                <w:rFonts w:ascii="Times New Roman" w:eastAsia="Times New Roman" w:hAnsi="Times New Roman" w:cs="Times New Roman"/>
                <w:sz w:val="24"/>
                <w:szCs w:val="24"/>
              </w:rPr>
              <w:t>naudoti standartines sistemos ataskaitas ir kt.</w:t>
            </w:r>
          </w:p>
        </w:tc>
      </w:tr>
      <w:tr w:rsidR="00757C23" w14:paraId="4D72D376" w14:textId="77777777">
        <w:trPr>
          <w:trHeight w:val="240"/>
        </w:trPr>
        <w:tc>
          <w:tcPr>
            <w:tcW w:w="9375" w:type="dxa"/>
            <w:gridSpan w:val="2"/>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5CE161D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Pretendentų atrankų ir vertinimo dalyvių grupės rolės</w:t>
            </w:r>
          </w:p>
        </w:tc>
      </w:tr>
      <w:tr w:rsidR="00757C23" w14:paraId="1D4C882C" w14:textId="77777777">
        <w:trPr>
          <w:trHeight w:val="69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492740B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Poreikio atrankai teikėjas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01EA871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teikia poreikį darbuotojo atrankai vykdomai ŽIVIS. Pildo poreikio atrankai formą.</w:t>
            </w:r>
          </w:p>
        </w:tc>
      </w:tr>
      <w:tr w:rsidR="00757C23" w14:paraId="0E4A206C" w14:textId="77777777">
        <w:trPr>
          <w:trHeight w:val="1365"/>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1C10B02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Centralizuotų atrankų koordinatorius</w:t>
            </w:r>
          </w:p>
          <w:p w14:paraId="4743243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75D1D7A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naudojasi ŽIVIS, kai reikia priskirti atrankos vadybininką bei komisijos narius. Priskiria atrankos vadybininką ir komisijos narius pagal atrankų pasiskirstymą ir atrankų ekspertų darbo krūvio padalijimą. Taip pat proceso numatytais atvejais atnaujina atrankos grafiką.</w:t>
            </w:r>
          </w:p>
        </w:tc>
      </w:tr>
      <w:tr w:rsidR="00757C23" w14:paraId="262D5718" w14:textId="77777777">
        <w:trPr>
          <w:trHeight w:val="114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4CCA761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vadybininkas</w:t>
            </w:r>
          </w:p>
          <w:p w14:paraId="0E22678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58EA0E2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organizuoja, valdo ir administruoja atrankos procesą ŽIVIS. Turi galimybę priskirti arba keisti vertinimo komandų ir komisijos narius; atnaujina atrankos grafikus. Turi galimybę organizuoti testų grafikus; kai reikia generuoja ŽIVIS suformuotas ataskaitas, protokolus.</w:t>
            </w:r>
          </w:p>
        </w:tc>
      </w:tr>
      <w:tr w:rsidR="00757C23" w14:paraId="60BD9212" w14:textId="77777777">
        <w:trPr>
          <w:trHeight w:val="69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3472E94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Testų savininkas (centralizuotas lygmuo)</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376CB73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centralizuotai ŽIVIS rengia testus, jei reikia atnaujina bei tvirtina, gali kurti bei keisti testus.</w:t>
            </w:r>
          </w:p>
        </w:tc>
      </w:tr>
      <w:tr w:rsidR="00757C23" w14:paraId="0EB007AD" w14:textId="77777777">
        <w:trPr>
          <w:trHeight w:val="690"/>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6399954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Kompetencijų vertinimo ekspertas</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15FFBAD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organizuoja ir vykdo privalomą kompetencijų vertinimą bei suveda vertinimo išvadas ir rezultatus į sistemą.</w:t>
            </w:r>
          </w:p>
        </w:tc>
      </w:tr>
      <w:tr w:rsidR="00757C23" w14:paraId="75EB7D35" w14:textId="77777777">
        <w:trPr>
          <w:trHeight w:val="1815"/>
        </w:trPr>
        <w:tc>
          <w:tcPr>
            <w:tcW w:w="2550" w:type="dxa"/>
            <w:tcBorders>
              <w:top w:val="nil"/>
              <w:left w:val="single" w:sz="6" w:space="0" w:color="BFBFBF"/>
              <w:bottom w:val="single" w:sz="6" w:space="0" w:color="BFBFBF"/>
              <w:right w:val="single" w:sz="6" w:space="0" w:color="BFBFBF"/>
            </w:tcBorders>
            <w:shd w:val="clear" w:color="auto" w:fill="auto"/>
            <w:tcMar>
              <w:top w:w="0" w:type="dxa"/>
              <w:left w:w="100" w:type="dxa"/>
              <w:bottom w:w="0" w:type="dxa"/>
              <w:right w:w="100" w:type="dxa"/>
            </w:tcMar>
          </w:tcPr>
          <w:p w14:paraId="1223407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Komisija</w:t>
            </w:r>
          </w:p>
        </w:tc>
        <w:tc>
          <w:tcPr>
            <w:tcW w:w="6825" w:type="dxa"/>
            <w:tcBorders>
              <w:top w:val="nil"/>
              <w:left w:val="nil"/>
              <w:bottom w:val="single" w:sz="6" w:space="0" w:color="BFBFBF"/>
              <w:right w:val="single" w:sz="6" w:space="0" w:color="BFBFBF"/>
            </w:tcBorders>
            <w:shd w:val="clear" w:color="auto" w:fill="auto"/>
            <w:tcMar>
              <w:top w:w="0" w:type="dxa"/>
              <w:left w:w="100" w:type="dxa"/>
              <w:bottom w:w="0" w:type="dxa"/>
              <w:right w:w="100" w:type="dxa"/>
            </w:tcMar>
          </w:tcPr>
          <w:p w14:paraId="6D6C7C5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Autentifikuotas ir autorizuotas ŽIVIS vidinis naudotojas, kuris dalyvauja pretendentų vertinimo procese, kuomet reikalingas pretendento vertinimas komisijoje. ŽIVIS šį rolė gali būti priskirta tiek Poreikio atrankai teikėjo, tiek Atrankos vadybininko, tiek ir Centralizuotų atrankų koordinatoriaus, priklausomai nuo to, kas vykdo atranką. Ši rolė dalyvauja pretendentų vertinime, gali prieiti prie informacijos apie pretendentus, teikia pasiūlymus dėl atrankos etapų, metodų; pildo vertinimo formą.</w:t>
            </w:r>
          </w:p>
        </w:tc>
      </w:tr>
    </w:tbl>
    <w:p w14:paraId="662F4579" w14:textId="77777777" w:rsidR="00757C23" w:rsidRDefault="00000000">
      <w:pPr>
        <w:spacing w:before="120" w:after="160"/>
        <w:jc w:val="center"/>
        <w:rPr>
          <w:i/>
          <w:sz w:val="20"/>
          <w:szCs w:val="20"/>
        </w:rPr>
      </w:pPr>
      <w:r>
        <w:rPr>
          <w:rFonts w:ascii="Times New Roman" w:eastAsia="Times New Roman" w:hAnsi="Times New Roman" w:cs="Times New Roman"/>
          <w:i/>
          <w:sz w:val="20"/>
          <w:szCs w:val="20"/>
        </w:rPr>
        <w:t>Lentelė 2: ŽIVIS naudotojų rolės su pagrindinių funkcijų aprašais</w:t>
      </w:r>
    </w:p>
    <w:p w14:paraId="3E893076" w14:textId="77777777" w:rsidR="00757C23" w:rsidRDefault="00000000">
      <w:pPr>
        <w:spacing w:after="160"/>
        <w:jc w:val="both"/>
        <w:rPr>
          <w:rFonts w:ascii="Times New Roman" w:eastAsia="Times New Roman" w:hAnsi="Times New Roman" w:cs="Times New Roman"/>
          <w:i/>
          <w:sz w:val="20"/>
          <w:szCs w:val="20"/>
        </w:rPr>
      </w:pPr>
      <w:r>
        <w:rPr>
          <w:rFonts w:ascii="Times New Roman" w:eastAsia="Times New Roman" w:hAnsi="Times New Roman" w:cs="Times New Roman"/>
          <w:sz w:val="24"/>
          <w:szCs w:val="24"/>
        </w:rPr>
        <w:t>Pažymima, kad lentelėje pateikti ŽIVIS naudotojų pagrindinių funkcijų aprašymai gali būti koreguojami atsižvelgiant į Perkančiosios organizacijos sprendimą dėl galutinių funkcinių reikalavimų įtraukimo į ŽIVIS funkcionalumų modernizavimą ir diegimą.</w:t>
      </w:r>
    </w:p>
    <w:p w14:paraId="30150239" w14:textId="77777777" w:rsidR="00757C23" w:rsidRDefault="00000000">
      <w:pPr>
        <w:pStyle w:val="Antrat2"/>
        <w:keepLines w:val="0"/>
        <w:numPr>
          <w:ilvl w:val="1"/>
          <w:numId w:val="55"/>
        </w:numPr>
        <w:spacing w:before="200" w:line="240" w:lineRule="auto"/>
        <w:jc w:val="both"/>
        <w:rPr>
          <w:smallCaps/>
        </w:rPr>
      </w:pPr>
      <w:bookmarkStart w:id="13" w:name="_uxgeg516f7v8" w:colFirst="0" w:colLast="0"/>
      <w:bookmarkEnd w:id="13"/>
      <w:r>
        <w:rPr>
          <w:rFonts w:ascii="Times New Roman" w:eastAsia="Times New Roman" w:hAnsi="Times New Roman" w:cs="Times New Roman"/>
          <w:smallCaps/>
          <w:sz w:val="28"/>
          <w:szCs w:val="28"/>
        </w:rPr>
        <w:t>Reikalavimai samdos funkcionalumo modernizavimui</w:t>
      </w:r>
    </w:p>
    <w:p w14:paraId="31031901" w14:textId="77777777" w:rsidR="00757C23" w:rsidRDefault="00000000">
      <w:pPr>
        <w:pStyle w:val="Antrat2"/>
        <w:keepLines w:val="0"/>
        <w:numPr>
          <w:ilvl w:val="2"/>
          <w:numId w:val="55"/>
        </w:numPr>
        <w:spacing w:before="200" w:line="240" w:lineRule="auto"/>
        <w:jc w:val="both"/>
        <w:rPr>
          <w:smallCaps/>
          <w:sz w:val="28"/>
          <w:szCs w:val="28"/>
        </w:rPr>
      </w:pPr>
      <w:bookmarkStart w:id="14" w:name="_9yoojujxcqh7" w:colFirst="0" w:colLast="0"/>
      <w:bookmarkEnd w:id="14"/>
      <w:r>
        <w:rPr>
          <w:rFonts w:ascii="Times New Roman" w:eastAsia="Times New Roman" w:hAnsi="Times New Roman" w:cs="Times New Roman"/>
          <w:smallCaps/>
          <w:sz w:val="28"/>
          <w:szCs w:val="28"/>
        </w:rPr>
        <w:t>Samdos funkcionalumo sistemos naudotojai</w:t>
      </w:r>
    </w:p>
    <w:p w14:paraId="5EE2FC1A" w14:textId="77777777" w:rsidR="00757C23" w:rsidRDefault="00000000">
      <w:pPr>
        <w:numPr>
          <w:ilvl w:val="0"/>
          <w:numId w:val="51"/>
        </w:numPr>
        <w:spacing w:before="240"/>
        <w:jc w:val="both"/>
        <w:rPr>
          <w:sz w:val="24"/>
          <w:szCs w:val="24"/>
        </w:rPr>
      </w:pPr>
      <w:r>
        <w:rPr>
          <w:rFonts w:ascii="Times New Roman" w:eastAsia="Times New Roman" w:hAnsi="Times New Roman" w:cs="Times New Roman"/>
          <w:sz w:val="24"/>
          <w:szCs w:val="24"/>
        </w:rPr>
        <w:t>Visos naudotojų grupės turi būti autentifikuotos ir autorizuotos sistemoje (išskyrus neautorizuotus naudotojus, kurie gali peržiūrėti informaciją viešajame posistemyje).</w:t>
      </w:r>
    </w:p>
    <w:p w14:paraId="44EE48E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Sistemoje turi būti peržiūrėtos ir kur reikia sukurtos/ atnaujintos rolės su joms priskiriamomis teisėmis.</w:t>
      </w:r>
    </w:p>
    <w:p w14:paraId="046F055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Naudotojų grupėms turi būti priskirtos rolės.</w:t>
      </w:r>
    </w:p>
    <w:p w14:paraId="322C51B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Sistemoje turi būti galima nustatyti informacijos dalinimosi ir privatumo nustatytus.</w:t>
      </w:r>
    </w:p>
    <w:p w14:paraId="6946B58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Naudotojai gali priskirti kam atrankos projekto informacija yra prieinama pagal iš anksto sistemos administratoriaus nustatytus privatumo nustatymus.</w:t>
      </w:r>
    </w:p>
    <w:p w14:paraId="58AF387D" w14:textId="77777777" w:rsidR="00757C23" w:rsidRDefault="00000000">
      <w:pPr>
        <w:numPr>
          <w:ilvl w:val="0"/>
          <w:numId w:val="51"/>
        </w:numPr>
        <w:spacing w:after="120"/>
        <w:jc w:val="both"/>
        <w:rPr>
          <w:sz w:val="24"/>
          <w:szCs w:val="24"/>
        </w:rPr>
      </w:pPr>
      <w:r>
        <w:rPr>
          <w:rFonts w:ascii="Times New Roman" w:eastAsia="Times New Roman" w:hAnsi="Times New Roman" w:cs="Times New Roman"/>
          <w:sz w:val="24"/>
          <w:szCs w:val="24"/>
        </w:rPr>
        <w:t>Sistemoje teikiami pranešimai apie įvykius, užduotys, atrankos projekto būsenas, informacija pretendentams; galima keisti pranešimų nustatymus; priskirti pranešimų siuntimą elektroniniu paštu. Sistemoje turi būti paruošti standartiniai pranešimų ruošiniai, bei turėtų būti galimybė juos keisti.</w:t>
      </w:r>
    </w:p>
    <w:p w14:paraId="5516E694" w14:textId="77777777" w:rsidR="00757C23" w:rsidRDefault="00757C23"/>
    <w:p w14:paraId="6A98AD6E" w14:textId="77777777" w:rsidR="00757C23" w:rsidRDefault="00000000">
      <w:pPr>
        <w:pStyle w:val="Antrat2"/>
        <w:numPr>
          <w:ilvl w:val="2"/>
          <w:numId w:val="55"/>
        </w:numPr>
        <w:spacing w:after="0"/>
      </w:pPr>
      <w:bookmarkStart w:id="15" w:name="_ejfkps658hbt" w:colFirst="0" w:colLast="0"/>
      <w:bookmarkEnd w:id="15"/>
      <w:r>
        <w:rPr>
          <w:rFonts w:ascii="Times New Roman" w:eastAsia="Times New Roman" w:hAnsi="Times New Roman" w:cs="Times New Roman"/>
          <w:smallCaps/>
          <w:sz w:val="28"/>
          <w:szCs w:val="28"/>
        </w:rPr>
        <w:t>Samdos/ atrankos projektų funkcionalumas</w:t>
      </w:r>
    </w:p>
    <w:p w14:paraId="7E4243DA"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inicijuoti atrankos projektą pildant formą.</w:t>
      </w:r>
    </w:p>
    <w:p w14:paraId="4F31FBCE"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projektas turi būsenas ir rezultatus, kurie atitinka įstatymo numatytas tvarkas.</w:t>
      </w:r>
    </w:p>
    <w:p w14:paraId="4B95E02F"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automatiniu būdu keičiasi atrankos projekto statusas po numatyto proceso įgyvendinimo arba statusą galima keisti rankiniu būdu.</w:t>
      </w:r>
    </w:p>
    <w:p w14:paraId="4FC63674"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projektui automatiniu būdu priskiriami pretendentai, pagal pildytus prašymus dalyvauti atrankoje.</w:t>
      </w:r>
    </w:p>
    <w:p w14:paraId="0223CFA5"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projektui galima priskirti numatytus vertinimo metodus, bei turi būti paruošti ruošiniai, kuriuos galima keisti.</w:t>
      </w:r>
    </w:p>
    <w:p w14:paraId="32E195B4"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vertinimo metodai turi priskirtus sistemos funkcionalumus pagal dokumente aprašytus procesus ir funkcinius reikalavimus.</w:t>
      </w:r>
    </w:p>
    <w:p w14:paraId="1338ED0B" w14:textId="77777777" w:rsidR="00757C23" w:rsidRDefault="00000000">
      <w:pPr>
        <w:numPr>
          <w:ilvl w:val="0"/>
          <w:numId w:val="51"/>
        </w:numPr>
        <w:spacing w:after="12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projektas turi kalendorių, kuriame fiksuojamos ir atvaizduojamos atrankos veiklos.</w:t>
      </w:r>
    </w:p>
    <w:p w14:paraId="09EA7087" w14:textId="77777777" w:rsidR="00757C23" w:rsidRDefault="00757C23">
      <w:pPr>
        <w:rPr>
          <w:rFonts w:ascii="Times New Roman" w:eastAsia="Times New Roman" w:hAnsi="Times New Roman" w:cs="Times New Roman"/>
          <w:smallCaps/>
          <w:sz w:val="28"/>
          <w:szCs w:val="28"/>
        </w:rPr>
      </w:pPr>
    </w:p>
    <w:p w14:paraId="01EBA0FF" w14:textId="77777777" w:rsidR="00757C23" w:rsidRDefault="00000000">
      <w:pPr>
        <w:pStyle w:val="Antrat2"/>
        <w:numPr>
          <w:ilvl w:val="2"/>
          <w:numId w:val="55"/>
        </w:numPr>
        <w:spacing w:after="0"/>
      </w:pPr>
      <w:bookmarkStart w:id="16" w:name="_txznhg1ghg7e" w:colFirst="0" w:colLast="0"/>
      <w:bookmarkEnd w:id="16"/>
      <w:r>
        <w:rPr>
          <w:rFonts w:ascii="Times New Roman" w:eastAsia="Times New Roman" w:hAnsi="Times New Roman" w:cs="Times New Roman"/>
          <w:smallCaps/>
          <w:sz w:val="28"/>
          <w:szCs w:val="28"/>
        </w:rPr>
        <w:t>Samdos funkcionalumo pretendento savitarna</w:t>
      </w:r>
    </w:p>
    <w:p w14:paraId="478C01B8"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Pretendento savitarnos funkcionalumas turi būti įdiegtas į modernizuojamos savitarnos platformą. Funkcionalumas toliau vadinamas Pretendento savitarna.</w:t>
      </w:r>
    </w:p>
    <w:p w14:paraId="612ADAB1"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Pretendento savitarnoje yra galimybė parengti arba įkelti skelbime nurodytus dokumentus. Turi būti leidžiama pateikti papildomus dokumentus.</w:t>
      </w:r>
    </w:p>
    <w:p w14:paraId="4414A9E4"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 pretendentas anksčiau buvo užsiregistravęs sistemoje ir įkėlęs dokumentus (pvz. dalyvaudamas kitame konkurse, anksčiau dirbęs viešajame sektoriuje), šie dokumentai turi likti sistemoje.</w:t>
      </w:r>
    </w:p>
    <w:p w14:paraId="67C677C0"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pretendentas anksčiau dirbęs viešajame sektoriuje ir jo duomenys yra sistemoje, pretendentas neprivalo jų teikti pakartotinai. Registracijos metu duomenys apie darbuotoją yra paimama iš valstybės informacinių sistemų (pvz. Registrų centro, VSDRIS ir kt.), jei juos galima gauti. Pateikus prašymą, šie pretendento duomenys turi tapti prieinami atrankos organizuojantiems asmenims (pvz., pažyma apie vadovaujamo darbo patirtį ar kitą specifinę darbo patirtį, etc.). </w:t>
      </w:r>
    </w:p>
    <w:p w14:paraId="43ECFE7B"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Savitarnoje turi būti pasiekiama informacija apie atrankas, kuriose dalyvauja arba dalyvavo pretendentas.</w:t>
      </w:r>
    </w:p>
    <w:p w14:paraId="75EB8694"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Savitarnoje pretendentas gali pasiekti bei matyti atrankos metu vykdytų vertinimų rezultatus ir išvadas.</w:t>
      </w:r>
    </w:p>
    <w:p w14:paraId="6796CA0F"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Savitarnoje pretendentas gali pasiekti bei matyti atrankos etapus, būsenas ir statusus.</w:t>
      </w:r>
    </w:p>
    <w:p w14:paraId="1ED289AD"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Savitarnoje pretendentas gali pasiekti registracijas bei registruotis į įvairius atrankos įvykius, vertinimus.</w:t>
      </w:r>
    </w:p>
    <w:p w14:paraId="0DF87EBA"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Savitarnoje pretendentas gali matyti reikalingus atlikti veiksmus per atrankas kuriose dalyvauja. Taip pat matyti priminimus bei terminus.</w:t>
      </w:r>
    </w:p>
    <w:p w14:paraId="112266FC" w14:textId="77777777" w:rsidR="00757C23" w:rsidRDefault="00757C23">
      <w:pPr>
        <w:rPr>
          <w:rFonts w:ascii="Times New Roman" w:eastAsia="Times New Roman" w:hAnsi="Times New Roman" w:cs="Times New Roman"/>
          <w:smallCaps/>
          <w:sz w:val="28"/>
          <w:szCs w:val="28"/>
        </w:rPr>
      </w:pPr>
    </w:p>
    <w:p w14:paraId="6FD59AF9" w14:textId="77777777" w:rsidR="00757C23" w:rsidRDefault="00000000">
      <w:pPr>
        <w:pStyle w:val="Antrat2"/>
        <w:numPr>
          <w:ilvl w:val="2"/>
          <w:numId w:val="55"/>
        </w:numPr>
        <w:spacing w:after="0"/>
      </w:pPr>
      <w:bookmarkStart w:id="17" w:name="_tc9x097goq7i" w:colFirst="0" w:colLast="0"/>
      <w:bookmarkEnd w:id="17"/>
      <w:r>
        <w:rPr>
          <w:rFonts w:ascii="Times New Roman" w:eastAsia="Times New Roman" w:hAnsi="Times New Roman" w:cs="Times New Roman"/>
          <w:smallCaps/>
          <w:sz w:val="28"/>
          <w:szCs w:val="28"/>
        </w:rPr>
        <w:lastRenderedPageBreak/>
        <w:t>Samdos funkcionalumo sąrašų funkcionalumas</w:t>
      </w:r>
    </w:p>
    <w:p w14:paraId="70A742F5"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pasiekti atrankos projekto pretendentų sąrašą, ji valdyti: pažymėjus perkelti į sekantį etapą; pažymėjus siųsti pranešimus.</w:t>
      </w:r>
    </w:p>
    <w:p w14:paraId="5BC09E9F"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pasiekti visų atrankų projektų sąrašą, kurį galima filtruoti (pagal atrankos statusą, centralizuota, vadybininką t.t.)</w:t>
      </w:r>
    </w:p>
    <w:p w14:paraId="07923014"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pasiekti pretendentų (bei rezerve esančių žmonių) sąrašą, kurį galima filtruoti.</w:t>
      </w:r>
    </w:p>
    <w:p w14:paraId="0E4B1B7A"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pasiekti visų registruotų atrankos projektų įvykių sąrašą (registruoti įvykiai: kompetencijų vertinimas, pokalbis, komisijos vertinimai).</w:t>
      </w:r>
    </w:p>
    <w:p w14:paraId="7269D13D"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pasiekti užduočių sąrašą, jas filtruoti (pagal statusą, priskirtą atsakingą, atrankos projektą, pareigybę).</w:t>
      </w:r>
    </w:p>
    <w:p w14:paraId="608CFAA8"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Sąrašų filtrus galima išsaugoti pagal naudotojus.</w:t>
      </w:r>
    </w:p>
    <w:p w14:paraId="1B78F5A5"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Informaciją galima pildyti ir keisti tiesiai sąrašuose.</w:t>
      </w:r>
    </w:p>
    <w:p w14:paraId="0A748307" w14:textId="77777777" w:rsidR="00757C23" w:rsidRDefault="00757C23">
      <w:pPr>
        <w:rPr>
          <w:rFonts w:ascii="Times New Roman" w:eastAsia="Times New Roman" w:hAnsi="Times New Roman" w:cs="Times New Roman"/>
          <w:smallCaps/>
          <w:sz w:val="28"/>
          <w:szCs w:val="28"/>
        </w:rPr>
      </w:pPr>
    </w:p>
    <w:p w14:paraId="32D34CFB" w14:textId="77777777" w:rsidR="00757C23" w:rsidRDefault="00000000">
      <w:pPr>
        <w:pStyle w:val="Antrat2"/>
        <w:numPr>
          <w:ilvl w:val="2"/>
          <w:numId w:val="55"/>
        </w:numPr>
        <w:spacing w:after="0"/>
      </w:pPr>
      <w:bookmarkStart w:id="18" w:name="_u6anfiact31l" w:colFirst="0" w:colLast="0"/>
      <w:bookmarkEnd w:id="18"/>
      <w:r>
        <w:rPr>
          <w:rFonts w:ascii="Times New Roman" w:eastAsia="Times New Roman" w:hAnsi="Times New Roman" w:cs="Times New Roman"/>
          <w:smallCaps/>
          <w:sz w:val="28"/>
          <w:szCs w:val="28"/>
        </w:rPr>
        <w:t>Samdos funkcionalumo užduočių funkcionalumas</w:t>
      </w:r>
    </w:p>
    <w:p w14:paraId="6F3CFDD1"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inicijuoti užduotis, priskirti jas atrankos projektui ar pareigybei; priskirti už užduoties įgyvendinimą atsakingus, teikti užduoties komentarus, keisti užduoties statusus.</w:t>
      </w:r>
    </w:p>
    <w:p w14:paraId="11E22374"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užduotys matomos prie atrankos projekto ar pareigybės, prieinamos per užduočių sąrašą.</w:t>
      </w:r>
    </w:p>
    <w:p w14:paraId="2B76DB9B" w14:textId="77777777" w:rsidR="00757C23" w:rsidRDefault="00757C23">
      <w:pPr>
        <w:rPr>
          <w:rFonts w:ascii="Times New Roman" w:eastAsia="Times New Roman" w:hAnsi="Times New Roman" w:cs="Times New Roman"/>
          <w:smallCaps/>
          <w:sz w:val="28"/>
          <w:szCs w:val="28"/>
        </w:rPr>
      </w:pPr>
    </w:p>
    <w:p w14:paraId="09D38135" w14:textId="77777777" w:rsidR="00757C23" w:rsidRDefault="00000000">
      <w:pPr>
        <w:pStyle w:val="Antrat2"/>
        <w:numPr>
          <w:ilvl w:val="2"/>
          <w:numId w:val="55"/>
        </w:numPr>
        <w:spacing w:after="0"/>
      </w:pPr>
      <w:bookmarkStart w:id="19" w:name="_pwv1xddrcuu" w:colFirst="0" w:colLast="0"/>
      <w:bookmarkEnd w:id="19"/>
      <w:r>
        <w:rPr>
          <w:rFonts w:ascii="Times New Roman" w:eastAsia="Times New Roman" w:hAnsi="Times New Roman" w:cs="Times New Roman"/>
          <w:smallCaps/>
          <w:sz w:val="28"/>
          <w:szCs w:val="28"/>
        </w:rPr>
        <w:t>Samdos funkcionalumo kiti reikalavimai</w:t>
      </w:r>
    </w:p>
    <w:p w14:paraId="12109510"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galimybę atiduoti reikalingus rodiklius CSV formatu. Reikalingi rodikliai apibrėžti „Dėl centralizuotai organizuojamų konkursų į valstybės Tarnautojo pareigas rodiklių skaičiavimo aprašo patvirtinimo“ dokumente.</w:t>
      </w:r>
    </w:p>
    <w:p w14:paraId="2133533E"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iš sistemoje užfiksuotų duomenų generuoti dokumentus, kurie yra numatyti įstatymuose, įsakymuose ir teisės aktuose, kaip pavyzdžiui atrankos organizavimo planas; vertinimo komisijoje protokolas.</w:t>
      </w:r>
    </w:p>
    <w:p w14:paraId="490D2F7D" w14:textId="77777777" w:rsidR="00757C23" w:rsidRDefault="00000000">
      <w:pPr>
        <w:pStyle w:val="Antrat2"/>
        <w:numPr>
          <w:ilvl w:val="2"/>
          <w:numId w:val="55"/>
        </w:numPr>
        <w:spacing w:before="120"/>
      </w:pPr>
      <w:bookmarkStart w:id="20" w:name="_488rxkhamsy7" w:colFirst="0" w:colLast="0"/>
      <w:bookmarkEnd w:id="20"/>
      <w:r>
        <w:rPr>
          <w:rFonts w:ascii="Times New Roman" w:eastAsia="Times New Roman" w:hAnsi="Times New Roman" w:cs="Times New Roman"/>
          <w:smallCaps/>
          <w:sz w:val="28"/>
          <w:szCs w:val="28"/>
        </w:rPr>
        <w:t>Samdos funkcionalumo procesai ir procesų reikalavimai</w:t>
      </w:r>
    </w:p>
    <w:p w14:paraId="19E3B092" w14:textId="77777777" w:rsidR="00757C23" w:rsidRDefault="00000000">
      <w:pPr>
        <w:numPr>
          <w:ilvl w:val="0"/>
          <w:numId w:val="51"/>
        </w:numPr>
        <w:spacing w:before="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Visos naudotojų grupės turi būti autentifikuotos ir autorizuotos sistemoje (išskyrus neautorizuotus naudotojus, kurie gali peržiūrėti informaciją viešajame posistemyje).</w:t>
      </w:r>
    </w:p>
    <w:p w14:paraId="4EF98291"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sukurtos rolės su joms priskiriamomis teisėmis.</w:t>
      </w:r>
    </w:p>
    <w:p w14:paraId="5512D0FD"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Naudotojų grupėms turi būti priskirtos rolės.</w:t>
      </w:r>
    </w:p>
    <w:p w14:paraId="4DE84B5B"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galima nustatyti informacijos dalinimosi ir privatumo nustatytus.</w:t>
      </w:r>
    </w:p>
    <w:p w14:paraId="639FCCE8"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Naudotojai gali priskirti kam atrankos projekto informacija yra prieinama pagal iš anksto sistemos administratoriaus nustatytus privatumo nustatymus.</w:t>
      </w:r>
    </w:p>
    <w:p w14:paraId="0484BAE0" w14:textId="77777777" w:rsidR="00757C23" w:rsidRDefault="00000000">
      <w:pPr>
        <w:numPr>
          <w:ilvl w:val="0"/>
          <w:numId w:val="51"/>
        </w:numPr>
        <w:spacing w:after="1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teikiami pranešimai apie įvykius, užduotys, atrankos projekto statusus, informacija pretendentams; galima keisti pranešimų nustatymus; priskirti pranešimų siuntimą elektroniniu paštu. Sistemoje turi būti paruošti standartiniai pranešimų ruošiniai, bei turėtų būti galimybė juos keisti.</w:t>
      </w:r>
    </w:p>
    <w:p w14:paraId="7301C7A3" w14:textId="77777777" w:rsidR="00757C23" w:rsidRDefault="00000000">
      <w:pPr>
        <w:pStyle w:val="Antrat2"/>
        <w:numPr>
          <w:ilvl w:val="2"/>
          <w:numId w:val="55"/>
        </w:numPr>
        <w:spacing w:before="120"/>
      </w:pPr>
      <w:bookmarkStart w:id="21" w:name="_jpppvuiuy2d4" w:colFirst="0" w:colLast="0"/>
      <w:bookmarkEnd w:id="21"/>
      <w:r>
        <w:rPr>
          <w:rFonts w:ascii="Times New Roman" w:eastAsia="Times New Roman" w:hAnsi="Times New Roman" w:cs="Times New Roman"/>
          <w:smallCaps/>
          <w:sz w:val="28"/>
          <w:szCs w:val="28"/>
        </w:rPr>
        <w:t>Atrankos į viešojo sektoriaus pozicijas procesas</w:t>
      </w:r>
    </w:p>
    <w:p w14:paraId="2654B51F" w14:textId="77777777" w:rsidR="00757C23" w:rsidRDefault="00000000">
      <w:pPr>
        <w:spacing w:before="120" w:after="160" w:line="30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atranka baigta, atranka įvyko ir atrinktas pretendentas perduotas poreikio teikėjui arba atranka neįvyko ir nurodoma priežastis.</w:t>
      </w:r>
    </w:p>
    <w:p w14:paraId="1AB53850" w14:textId="77777777" w:rsidR="00757C23" w:rsidRDefault="00000000">
      <w:pPr>
        <w:spacing w:before="120" w:after="160"/>
        <w:jc w:val="center"/>
        <w:rPr>
          <w:rFonts w:ascii="Times New Roman" w:eastAsia="Times New Roman" w:hAnsi="Times New Roman" w:cs="Times New Roman"/>
          <w:i/>
          <w:sz w:val="20"/>
          <w:szCs w:val="20"/>
        </w:rPr>
      </w:pPr>
      <w:r>
        <w:rPr>
          <w:rFonts w:ascii="Aptos" w:eastAsia="Aptos" w:hAnsi="Aptos" w:cs="Aptos"/>
          <w:noProof/>
          <w:sz w:val="24"/>
          <w:szCs w:val="24"/>
        </w:rPr>
        <w:drawing>
          <wp:inline distT="114300" distB="114300" distL="114300" distR="114300" wp14:anchorId="5BAF222A" wp14:editId="68BE8BAF">
            <wp:extent cx="5943600" cy="1752600"/>
            <wp:effectExtent l="0" t="0" r="0" b="0"/>
            <wp:docPr id="2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5"/>
                    <a:srcRect/>
                    <a:stretch>
                      <a:fillRect/>
                    </a:stretch>
                  </pic:blipFill>
                  <pic:spPr>
                    <a:xfrm>
                      <a:off x="0" y="0"/>
                      <a:ext cx="5943600" cy="1752600"/>
                    </a:xfrm>
                    <a:prstGeom prst="rect">
                      <a:avLst/>
                    </a:prstGeom>
                    <a:ln/>
                  </pic:spPr>
                </pic:pic>
              </a:graphicData>
            </a:graphic>
          </wp:inline>
        </w:drawing>
      </w:r>
      <w:r>
        <w:rPr>
          <w:rFonts w:ascii="Aptos" w:eastAsia="Aptos" w:hAnsi="Aptos" w:cs="Aptos"/>
          <w:sz w:val="24"/>
          <w:szCs w:val="24"/>
        </w:rPr>
        <w:br/>
      </w:r>
      <w:r>
        <w:rPr>
          <w:rFonts w:ascii="Times New Roman" w:eastAsia="Times New Roman" w:hAnsi="Times New Roman" w:cs="Times New Roman"/>
          <w:i/>
          <w:sz w:val="20"/>
          <w:szCs w:val="20"/>
        </w:rPr>
        <w:t>Pav. 9: Atrankos į viešojo sektoriaus pozicijas proceso diagrama</w:t>
      </w:r>
    </w:p>
    <w:p w14:paraId="353E0491" w14:textId="77777777" w:rsidR="00757C23" w:rsidRDefault="00757C23">
      <w:pPr>
        <w:spacing w:before="120" w:after="160"/>
        <w:jc w:val="center"/>
        <w:rPr>
          <w:rFonts w:ascii="Times New Roman" w:eastAsia="Times New Roman" w:hAnsi="Times New Roman" w:cs="Times New Roman"/>
          <w:i/>
          <w:sz w:val="20"/>
          <w:szCs w:val="20"/>
        </w:rPr>
      </w:pPr>
    </w:p>
    <w:tbl>
      <w:tblPr>
        <w:tblStyle w:val="a2"/>
        <w:tblW w:w="936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600" w:firstRow="0" w:lastRow="0" w:firstColumn="0" w:lastColumn="0" w:noHBand="1" w:noVBand="1"/>
      </w:tblPr>
      <w:tblGrid>
        <w:gridCol w:w="720"/>
        <w:gridCol w:w="2400"/>
        <w:gridCol w:w="3030"/>
        <w:gridCol w:w="3210"/>
      </w:tblGrid>
      <w:tr w:rsidR="00757C23" w14:paraId="10AF5AB9" w14:textId="77777777">
        <w:trPr>
          <w:trHeight w:val="645"/>
          <w:tblHeader/>
        </w:trPr>
        <w:tc>
          <w:tcPr>
            <w:tcW w:w="72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27420EA9"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Nr.</w:t>
            </w:r>
          </w:p>
        </w:tc>
        <w:tc>
          <w:tcPr>
            <w:tcW w:w="240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2C393706"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Proceso žingsnio pavadinimas</w:t>
            </w:r>
          </w:p>
        </w:tc>
        <w:tc>
          <w:tcPr>
            <w:tcW w:w="303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2A009B8D"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Proceso žingsnio aprašymas</w:t>
            </w:r>
          </w:p>
        </w:tc>
        <w:tc>
          <w:tcPr>
            <w:tcW w:w="321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745C36CD"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Esminiai funkciniai reikalavimai</w:t>
            </w:r>
          </w:p>
        </w:tc>
      </w:tr>
      <w:tr w:rsidR="00757C23" w14:paraId="6710617E" w14:textId="77777777">
        <w:trPr>
          <w:trHeight w:val="442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238359D"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16D89A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Proceso pradžia</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24769D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Šis procesas taikomas, esant poreikiui įdarbinti asmenį;</w:t>
            </w:r>
          </w:p>
          <w:p w14:paraId="18B36B1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361F337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Poreikis turi būti patvirtintas įstaigos vadovo pagal egzistuojančius procesus ir laisva pozicija turi būti įvesta į VSDRIS.</w:t>
            </w:r>
          </w:p>
          <w:p w14:paraId="6606DA6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2FF4E69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Jei poreikis darbuotojui ir laisva pozicija nėra įvedama per DUPAIS į VSDRIS, ši informacija turi būti įvedama ranka.</w:t>
            </w:r>
          </w:p>
          <w:p w14:paraId="613F653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581B669E"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Šis procesas taip pat gali būti inicijuojamas automatiškai, esant integracijai su VSDRIS ir gaunant informaciją apie darbuotojų kadencijų artėjančią pabaigą.</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E3CA19A" w14:textId="77777777" w:rsidR="00757C23" w:rsidRDefault="00000000">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integracijos su VSDRIS pagalba, turi būti galimybė automatiniu būdu inicijuoti atrankos poreikį, remiantis kadencijų pabaigos terminais.</w:t>
            </w:r>
          </w:p>
        </w:tc>
      </w:tr>
      <w:tr w:rsidR="00757C23" w14:paraId="1EDD02ED"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A7902B9"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F6A7F4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kaitume (VS viduje)</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3A0807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„Atranka kaitume (VS viduje)“ procese.</w:t>
            </w:r>
          </w:p>
          <w:p w14:paraId="3F6CE9E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0566E9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08E71FDD"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FC60BCD"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BBF78D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Suformuoti poreikį atrankai</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B8A860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„Suformuoti poreikį atrankai“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C44727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0A471FED"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5BE075A" w14:textId="77777777" w:rsidR="00757C23" w:rsidRDefault="00000000">
            <w:pPr>
              <w:spacing w:before="2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62CC5AA"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Sudaryti atrankos organizavimo planą</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EA7C68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„Sudaryti atrankos organizavimo planą“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578E71E" w14:textId="77777777" w:rsidR="00757C23" w:rsidRDefault="00000000">
            <w:pPr>
              <w:spacing w:after="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0F9989B4" w14:textId="77777777">
        <w:trPr>
          <w:trHeight w:val="46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5A07926" w14:textId="77777777" w:rsidR="00757C23" w:rsidRDefault="00000000">
            <w:pPr>
              <w:spacing w:before="24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8548D8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Atrankos publikavimas portale</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EC6755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„Atrankos publikavimas portale“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E91849E" w14:textId="77777777" w:rsidR="00757C23" w:rsidRDefault="00000000">
            <w:pPr>
              <w:spacing w:after="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5A82496B"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0446BE0"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BEB2DA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Tikrinti atitikimą reikalavimams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843C2E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„Tikrinti atitikimą reikalavimams“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A99D4B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477FD80B"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3477F03"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8E07A9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Pirminis vertinimas pagal kvalifikaciją ir darbo patirtį</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6CAFCC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„Pirminis vertinimas pagal kvalifikaciją ir darbo patirtį“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44FE13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10E77066"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E8FE867"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1D3790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Privalomas pirminis vertinimas pagal kompetencijas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8D7EC6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Procesas detalizuotas „Privalomas pirminis </w:t>
            </w:r>
            <w:r>
              <w:rPr>
                <w:rFonts w:ascii="Times New Roman" w:eastAsia="Times New Roman" w:hAnsi="Times New Roman" w:cs="Times New Roman"/>
                <w:sz w:val="24"/>
                <w:szCs w:val="24"/>
              </w:rPr>
              <w:lastRenderedPageBreak/>
              <w:t>vertinimas pagal kompetencijas“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E95B90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 </w:t>
            </w:r>
          </w:p>
        </w:tc>
      </w:tr>
      <w:tr w:rsidR="00757C23" w14:paraId="1764DE3C"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9CFB766"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0BB7C5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Sveikatos tikrinimas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39D65C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„Sveikatos tikrinimas“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85747A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7E4D2403"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3AE7459"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6B237E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Fizinio pasirengimo tikrinimas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E183E6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„Fizinio pasirengimo tikrinimas“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31F2EA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6693749C"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06B9081"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993AA2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Vertinimas testu </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0F3C620"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„Vertinimas testu“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304B4A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1155D18B" w14:textId="77777777">
        <w:trPr>
          <w:trHeight w:val="64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1ED6DE0"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C9CF5C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Namų darbų ir (arba) praktinės užduočių pateikimas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C8CBC9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„Namų darbų ir (arba) praktinės užduočių pateikimas“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E2CA22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610F6B67"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4548276"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91DAED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Vertinimas interviu</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2C9ADB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„Vertinimas interviu“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E1970F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006EE734"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79826C3"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313C03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Atrankos rezultatų derinimas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7C29CE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„Atrankos rezultatų derinimas“ procese.</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00950D7" w14:textId="77777777" w:rsidR="00757C23" w:rsidRDefault="00000000">
            <w:pPr>
              <w:spacing w:after="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p>
        </w:tc>
      </w:tr>
      <w:tr w:rsidR="00757C23" w14:paraId="4D16422F" w14:textId="77777777">
        <w:trPr>
          <w:trHeight w:val="43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9A877FB"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F0FA14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baigta</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5AA311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Atranka baigta, sistemoje įvedamas rezultatas.</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D298669" w14:textId="77777777" w:rsidR="00757C23" w:rsidRDefault="00000000">
            <w:pPr>
              <w:numPr>
                <w:ilvl w:val="0"/>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fiksuoti atrankos rezultatą.</w:t>
            </w:r>
          </w:p>
        </w:tc>
      </w:tr>
      <w:tr w:rsidR="00757C23" w14:paraId="5C4665ED" w14:textId="77777777">
        <w:trPr>
          <w:trHeight w:val="148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9F5EF52"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AEB0C5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Identifikuotas poreikis atšaukti atranką</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645EAA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Į pareigas priimanti įstaiga gali atšaukti atranką.</w:t>
            </w:r>
          </w:p>
          <w:p w14:paraId="0348029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14:paraId="7C97AF8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Jei atranką organizuoja centrinė įstaiga, į pareigas priimanti įstaiga teikia motyvuotą prašymą atšaukti atranką.</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236682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69F5C62D" w14:textId="77777777">
        <w:trPr>
          <w:trHeight w:val="148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3C11310"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104F7B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Atšaukti atranką</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6A1374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Atranką organizuojanti įstaiga ne vėliau kaip prieš 1 darbo dieną iki pretendentų vertinimo komisijoje arba pretendentų vertinimo pokalbio pradžios nutraukia atranką.</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1D34170" w14:textId="77777777" w:rsidR="00757C23"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Sistema automatiškai informuoja pretendentus, kurių kandidatūros nebuvo anksčiau atmestos dėl kitų priežasčių, bei atrankos </w:t>
            </w:r>
            <w:r>
              <w:rPr>
                <w:rFonts w:ascii="Times New Roman" w:eastAsia="Times New Roman" w:hAnsi="Times New Roman" w:cs="Times New Roman"/>
                <w:sz w:val="24"/>
                <w:szCs w:val="24"/>
              </w:rPr>
              <w:lastRenderedPageBreak/>
              <w:t>poreikio teikėją apie atrankos atšaukimą.</w:t>
            </w:r>
          </w:p>
          <w:p w14:paraId="308255EE" w14:textId="77777777" w:rsidR="00757C23"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yra galimybė viešai paskelbti informaciją apie atrankos atšaukimą ir jo priežastis.</w:t>
            </w:r>
          </w:p>
          <w:p w14:paraId="1327690D" w14:textId="77777777" w:rsidR="00757C23"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automatiniu būdu atnaujinamas atrankos statusas į „atšauktas“.</w:t>
            </w:r>
          </w:p>
        </w:tc>
      </w:tr>
      <w:tr w:rsidR="00757C23" w14:paraId="1409047E" w14:textId="77777777">
        <w:trPr>
          <w:trHeight w:val="22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4C09DDE"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E4</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C75083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atšaukta</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0CA0E0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2885A9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7B2CC057" w14:textId="77777777">
        <w:trPr>
          <w:trHeight w:val="127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8FE05E1"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E5</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43453B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Gautas skundas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67D730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vykdymo metu, atranka organizuojanti įstaiga gali gauti skundus arba paklausimus. Skundų nagrinėjimas vyksta už sistemos ribų.</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5B350B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54559DEF" w14:textId="77777777">
        <w:trPr>
          <w:trHeight w:val="127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EDBC29C"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FC5E85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Išnagrinėti skundą</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66FFDD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Gavusi skundą ar paklausimą įstaiga išanalizuoja skundo ar</w:t>
            </w:r>
          </w:p>
          <w:p w14:paraId="416A1AF0"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paklausimo esmę bei atsako besikreipiančiam asmeniui. Procesas vyksta už sistemos ribų.</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E98508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50615FBB" w14:textId="77777777">
        <w:trPr>
          <w:trHeight w:val="85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398CCB0"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E6</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7F1673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Skundas išnagrinėtas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31246D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baigtas, kai atsakoma besikreipiančiam asmeniui. Procesas vyksta už sistemos ribų.</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F3431A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44CE6B2F" w14:textId="77777777">
        <w:trPr>
          <w:trHeight w:val="169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2A26C24"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E7</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C1B676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Visi pretendentai atsiėmė prašymus</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25BFCA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inicijuojamas, jei pasibaigus prašymų teikimo terminui ir iki prasidedant pretendentų vertinimui komisijoje arba pokalbyje visi dėl kitų</w:t>
            </w:r>
          </w:p>
          <w:p w14:paraId="4DF902F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priežasčių neatmesti pretendentai atsiima prašymus.</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4F38549" w14:textId="77777777" w:rsidR="00757C23" w:rsidRDefault="00000000">
            <w:pPr>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yra galimybė pretendentams atsiimti pretendavimo prašymus.</w:t>
            </w:r>
          </w:p>
          <w:p w14:paraId="6D4D2D44" w14:textId="77777777" w:rsidR="00757C23"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1B69E31F" w14:textId="77777777">
        <w:trPr>
          <w:trHeight w:val="1275"/>
        </w:trPr>
        <w:tc>
          <w:tcPr>
            <w:tcW w:w="7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DF2D00D" w14:textId="77777777" w:rsidR="00757C23" w:rsidRDefault="00000000">
            <w:pPr>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E8</w:t>
            </w:r>
          </w:p>
        </w:tc>
        <w:tc>
          <w:tcPr>
            <w:tcW w:w="240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72464B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laikoma neįvykusia</w:t>
            </w:r>
          </w:p>
        </w:tc>
        <w:tc>
          <w:tcPr>
            <w:tcW w:w="30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A3923E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Atranka laikoma neįvykusia ir tolimesnės su atranka susijusios veiklos nėra vykdomos.</w:t>
            </w:r>
          </w:p>
          <w:p w14:paraId="3D22A00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321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461B083" w14:textId="77777777" w:rsidR="00757C23"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Sistema automatiškai pakeičia atrankos projekto statusą, nurodant nutraukimo priežastį.</w:t>
            </w:r>
          </w:p>
          <w:p w14:paraId="62BD837B" w14:textId="77777777" w:rsidR="00757C23"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Sistema automatiškai informuoja pretendentus, kurių kandidatūros nebuvo anksčiau atmestos dėl kitų priežasčių, atrankos poreikio teikėją bei komisijos narius ar vertinimo komandą apie atrankos užbaigimą.</w:t>
            </w:r>
          </w:p>
        </w:tc>
      </w:tr>
    </w:tbl>
    <w:p w14:paraId="483AE325" w14:textId="77777777" w:rsidR="00757C23" w:rsidRDefault="00000000">
      <w:pPr>
        <w:spacing w:after="160"/>
        <w:jc w:val="center"/>
        <w:rPr>
          <w:rFonts w:ascii="Times New Roman" w:eastAsia="Times New Roman" w:hAnsi="Times New Roman" w:cs="Times New Roman"/>
          <w:sz w:val="24"/>
          <w:szCs w:val="24"/>
        </w:rPr>
      </w:pPr>
      <w:r>
        <w:rPr>
          <w:b/>
          <w:sz w:val="20"/>
          <w:szCs w:val="20"/>
        </w:rPr>
        <w:t xml:space="preserve"> </w:t>
      </w:r>
      <w:r>
        <w:rPr>
          <w:rFonts w:ascii="Times New Roman" w:eastAsia="Times New Roman" w:hAnsi="Times New Roman" w:cs="Times New Roman"/>
          <w:i/>
          <w:sz w:val="20"/>
          <w:szCs w:val="20"/>
        </w:rPr>
        <w:t>Lentelė 3: Atrankos į viešojo sektoriaus pozicijas proceso žingsnių aprašymas</w:t>
      </w:r>
    </w:p>
    <w:p w14:paraId="1628D5D7" w14:textId="77777777" w:rsidR="00757C23" w:rsidRDefault="00000000">
      <w:pPr>
        <w:pStyle w:val="Antrat2"/>
        <w:keepLines w:val="0"/>
        <w:numPr>
          <w:ilvl w:val="2"/>
          <w:numId w:val="55"/>
        </w:numPr>
        <w:spacing w:before="200" w:line="240" w:lineRule="auto"/>
        <w:jc w:val="both"/>
        <w:rPr>
          <w:smallCaps/>
          <w:sz w:val="28"/>
          <w:szCs w:val="28"/>
        </w:rPr>
      </w:pPr>
      <w:bookmarkStart w:id="22" w:name="_1ci93xb" w:colFirst="0" w:colLast="0"/>
      <w:bookmarkEnd w:id="22"/>
      <w:r>
        <w:rPr>
          <w:rFonts w:ascii="Times New Roman" w:eastAsia="Times New Roman" w:hAnsi="Times New Roman" w:cs="Times New Roman"/>
          <w:smallCaps/>
          <w:sz w:val="28"/>
          <w:szCs w:val="28"/>
        </w:rPr>
        <w:t>Atrankos kaitume procesas</w:t>
      </w:r>
    </w:p>
    <w:p w14:paraId="37A052F3" w14:textId="77777777" w:rsidR="00757C23" w:rsidRDefault="00000000">
      <w:pPr>
        <w:spacing w:before="120" w:after="160" w:line="301"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atrinktas vertinimo kriterijus atitinkantis pretendentas arba nebuvo nei vieno pretendento todėl yra reikalinga tęsti atranką išorėje.</w:t>
      </w:r>
    </w:p>
    <w:p w14:paraId="1C9B16CF" w14:textId="77777777" w:rsidR="00757C23" w:rsidRDefault="00000000">
      <w:pPr>
        <w:spacing w:after="160" w:line="256" w:lineRule="auto"/>
        <w:jc w:val="center"/>
        <w:rPr>
          <w:sz w:val="20"/>
          <w:szCs w:val="20"/>
        </w:rPr>
      </w:pPr>
      <w:r>
        <w:rPr>
          <w:noProof/>
          <w:sz w:val="20"/>
          <w:szCs w:val="20"/>
        </w:rPr>
        <w:drawing>
          <wp:inline distT="114300" distB="114300" distL="114300" distR="114300" wp14:anchorId="71019E06" wp14:editId="66184A22">
            <wp:extent cx="5943600" cy="1993900"/>
            <wp:effectExtent l="0" t="0" r="0" b="0"/>
            <wp:docPr id="12"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6"/>
                    <a:srcRect/>
                    <a:stretch>
                      <a:fillRect/>
                    </a:stretch>
                  </pic:blipFill>
                  <pic:spPr>
                    <a:xfrm>
                      <a:off x="0" y="0"/>
                      <a:ext cx="5943600" cy="1993900"/>
                    </a:xfrm>
                    <a:prstGeom prst="rect">
                      <a:avLst/>
                    </a:prstGeom>
                    <a:ln/>
                  </pic:spPr>
                </pic:pic>
              </a:graphicData>
            </a:graphic>
          </wp:inline>
        </w:drawing>
      </w:r>
    </w:p>
    <w:p w14:paraId="04C6D793" w14:textId="77777777" w:rsidR="00757C23" w:rsidRDefault="00000000">
      <w:pPr>
        <w:spacing w:before="120" w:after="160"/>
        <w:jc w:val="center"/>
        <w:rPr>
          <w:sz w:val="20"/>
          <w:szCs w:val="20"/>
        </w:rPr>
      </w:pPr>
      <w:r>
        <w:rPr>
          <w:rFonts w:ascii="Times New Roman" w:eastAsia="Times New Roman" w:hAnsi="Times New Roman" w:cs="Times New Roman"/>
          <w:i/>
          <w:sz w:val="20"/>
          <w:szCs w:val="20"/>
        </w:rPr>
        <w:t>Pav. 10: Atrankos kaitume proceso diagrama</w:t>
      </w:r>
    </w:p>
    <w:p w14:paraId="5B48C3BE" w14:textId="77777777" w:rsidR="00757C23" w:rsidRDefault="00757C23">
      <w:pPr>
        <w:spacing w:before="120" w:after="160" w:line="301" w:lineRule="auto"/>
        <w:jc w:val="both"/>
        <w:rPr>
          <w:sz w:val="20"/>
          <w:szCs w:val="20"/>
        </w:rPr>
      </w:pPr>
    </w:p>
    <w:tbl>
      <w:tblPr>
        <w:tblStyle w:val="a3"/>
        <w:tblW w:w="937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600" w:firstRow="0" w:lastRow="0" w:firstColumn="0" w:lastColumn="0" w:noHBand="1" w:noVBand="1"/>
      </w:tblPr>
      <w:tblGrid>
        <w:gridCol w:w="630"/>
        <w:gridCol w:w="2220"/>
        <w:gridCol w:w="2220"/>
        <w:gridCol w:w="4305"/>
      </w:tblGrid>
      <w:tr w:rsidR="00757C23" w14:paraId="6C1DFE69" w14:textId="77777777">
        <w:trPr>
          <w:trHeight w:val="540"/>
          <w:tblHeader/>
        </w:trPr>
        <w:tc>
          <w:tcPr>
            <w:tcW w:w="63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118A49B6"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Nr.</w:t>
            </w:r>
          </w:p>
        </w:tc>
        <w:tc>
          <w:tcPr>
            <w:tcW w:w="222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013A7DFF"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Proceso žingsnio pavadinimas</w:t>
            </w:r>
          </w:p>
        </w:tc>
        <w:tc>
          <w:tcPr>
            <w:tcW w:w="2220"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3C005FED"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Proceso žingsnio aprašymas</w:t>
            </w:r>
          </w:p>
        </w:tc>
        <w:tc>
          <w:tcPr>
            <w:tcW w:w="4305" w:type="dxa"/>
            <w:tcBorders>
              <w:top w:val="single" w:sz="6" w:space="0" w:color="BFBFBF"/>
              <w:left w:val="single" w:sz="6" w:space="0" w:color="BFBFBF"/>
              <w:bottom w:val="single" w:sz="6" w:space="0" w:color="BFBFBF"/>
              <w:right w:val="single" w:sz="6" w:space="0" w:color="BFBFBF"/>
            </w:tcBorders>
            <w:shd w:val="clear" w:color="auto" w:fill="747474"/>
            <w:tcMar>
              <w:top w:w="0" w:type="dxa"/>
              <w:left w:w="100" w:type="dxa"/>
              <w:bottom w:w="0" w:type="dxa"/>
              <w:right w:w="100" w:type="dxa"/>
            </w:tcMar>
          </w:tcPr>
          <w:p w14:paraId="756CDB17" w14:textId="77777777" w:rsidR="00757C23" w:rsidRDefault="00000000">
            <w:pPr>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Esminiai funkciniai reikalavimai</w:t>
            </w:r>
          </w:p>
        </w:tc>
      </w:tr>
      <w:tr w:rsidR="00757C23" w14:paraId="05A097E6" w14:textId="77777777">
        <w:trPr>
          <w:trHeight w:val="435"/>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5B5E22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DB0D9B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Priimtas sprendimas vykdyti kaitumą</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449C1CA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Priimtas sprendimas vykdyti kaitumą</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403820A" w14:textId="77777777" w:rsidR="00757C23" w:rsidRDefault="00757C23">
            <w:pPr>
              <w:spacing w:line="240" w:lineRule="auto"/>
              <w:jc w:val="both"/>
              <w:rPr>
                <w:rFonts w:ascii="Times New Roman" w:eastAsia="Times New Roman" w:hAnsi="Times New Roman" w:cs="Times New Roman"/>
                <w:sz w:val="24"/>
                <w:szCs w:val="24"/>
              </w:rPr>
            </w:pPr>
          </w:p>
        </w:tc>
      </w:tr>
      <w:tr w:rsidR="00757C23" w14:paraId="47BB77CB" w14:textId="77777777">
        <w:trPr>
          <w:trHeight w:val="3375"/>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CEFF2F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C4A136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Pasirinkti pareigybę iš pareigybių sąrašo arba suvedama ranka</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0D820E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Pildoma projekto forma</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E740641" w14:textId="77777777" w:rsidR="00757C23"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Pasirinkus pareigybę iš patvirtintų pareigybių sąrašo, sistema automatiškai užsipildo atrankai ir skelbimui reikalinga informacija.</w:t>
            </w:r>
          </w:p>
          <w:p w14:paraId="2420C382" w14:textId="77777777" w:rsidR="00757C23"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Naudotojas turi galimybę patikslinti ir papildyti informaciją apie pareigybę rankiniu būdu (pvz.: nurodyti atrankos skelbimo ar konkurso publikavimo datą; numatomo darbo pradžios datą).</w:t>
            </w:r>
          </w:p>
          <w:p w14:paraId="17F9082D" w14:textId="77777777" w:rsidR="00757C23"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Naudotojas turi galimybę suvesti informaciją rankiniu būdu: laisvos pareigybės informacija (pavadinimas, grupė, lygmuo, pavaldumas, algos koeficientas); pareigybės aprašymas (charakteristika, veiklos sritis, specializacija, funkcijos, spec. reikalavimai, kompetencijos, išsilavinimas/kvalifikacija, vadovaujamo darbo patirtis, darbo patirtis veiklos srityje); informacija apie planuojamas taikyti atrankos procedūras (pirminis vertinimas; pirminis pagal kompetencijas vertinimas; vertinimas testu; namų darbo užduotis; praktinė užduotis); informaciją apie reikalavimus (reikalavimus pretendentams, dokumentams, užduočių atlikimui).</w:t>
            </w:r>
          </w:p>
        </w:tc>
      </w:tr>
      <w:tr w:rsidR="00757C23" w14:paraId="0871CBD7" w14:textId="77777777">
        <w:trPr>
          <w:trHeight w:val="855"/>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DEF919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6AB14EC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Skelbti atranką vidiniame atrankų skelbimų portale</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F2925E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89FEC6D" w14:textId="77777777" w:rsidR="00757C23"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Naudotojas turi galimybę automatiniu būdu sugeneruoti darbo skelbimą.</w:t>
            </w:r>
          </w:p>
          <w:p w14:paraId="0A3E05D1" w14:textId="77777777" w:rsidR="00757C23"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Darbo skelbimas publikuojamas vidiniame viešojo sektoriaus darbuotojų darbo skelbimų portale.</w:t>
            </w:r>
          </w:p>
        </w:tc>
      </w:tr>
      <w:tr w:rsidR="00757C23" w14:paraId="179E8DF0" w14:textId="77777777">
        <w:trPr>
          <w:trHeight w:val="1694"/>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0A5B15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T3</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F909C2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Pretenduoti prisijungiant prie kandidato portalo</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9C3B70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54512AC2" w14:textId="77777777" w:rsidR="00757C23" w:rsidRDefault="00000000">
            <w:pPr>
              <w:numPr>
                <w:ilvl w:val="0"/>
                <w:numId w:val="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Naudotojai, turi galimybę kandidatuoti prisijungiant per portalą ir informacija supildoma automatiškai.</w:t>
            </w:r>
          </w:p>
          <w:p w14:paraId="48E23C8D" w14:textId="77777777" w:rsidR="00757C23" w:rsidRDefault="00000000">
            <w:pPr>
              <w:numPr>
                <w:ilvl w:val="0"/>
                <w:numId w:val="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internetinį skelbimų portalą, kuris prieinamas tik viešojo sektoriaus darbuotojams.</w:t>
            </w:r>
          </w:p>
          <w:p w14:paraId="2A39D287" w14:textId="77777777" w:rsidR="00757C23" w:rsidRDefault="00000000">
            <w:pPr>
              <w:numPr>
                <w:ilvl w:val="0"/>
                <w:numId w:val="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Naudotojai turi galimybę keisti ir tvarkyti informaciją anketoje.</w:t>
            </w:r>
          </w:p>
          <w:p w14:paraId="074E4EB4" w14:textId="77777777" w:rsidR="00757C23" w:rsidRDefault="00000000">
            <w:pPr>
              <w:numPr>
                <w:ilvl w:val="0"/>
                <w:numId w:val="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Naudotojai turi galimybę pridėti dokumentus.</w:t>
            </w:r>
          </w:p>
          <w:p w14:paraId="622DF1B5" w14:textId="77777777" w:rsidR="00757C23" w:rsidRDefault="00000000">
            <w:pPr>
              <w:numPr>
                <w:ilvl w:val="0"/>
                <w:numId w:val="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Naudotojai turi turėti galimybę kandidatuoti ir supildyti informaciją rankiniu būdu.</w:t>
            </w:r>
          </w:p>
        </w:tc>
      </w:tr>
      <w:tr w:rsidR="00757C23" w14:paraId="706BCCA0" w14:textId="77777777">
        <w:trPr>
          <w:trHeight w:val="345"/>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38B7FA3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506FB82"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Vertinti pretendentus</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7EB5070"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979CAF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757C23" w14:paraId="50FF8694" w14:textId="77777777">
        <w:trPr>
          <w:trHeight w:val="1275"/>
        </w:trPr>
        <w:tc>
          <w:tcPr>
            <w:tcW w:w="63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72961C1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03C0BC3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kaitume baigta</w:t>
            </w:r>
          </w:p>
        </w:tc>
        <w:tc>
          <w:tcPr>
            <w:tcW w:w="2220"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1401F27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pabaiga laikoma jei atrinktas vertinimo kriterijus atitinkantis pretendentas arba nebuvo nei vieno pretendento todėl yra reikalinga tęsti atranką išorėje.</w:t>
            </w:r>
          </w:p>
        </w:tc>
        <w:tc>
          <w:tcPr>
            <w:tcW w:w="4305" w:type="dxa"/>
            <w:tcBorders>
              <w:top w:val="single" w:sz="6" w:space="0" w:color="BFBFBF"/>
              <w:left w:val="single" w:sz="6" w:space="0" w:color="BFBFBF"/>
              <w:bottom w:val="single" w:sz="6" w:space="0" w:color="BFBFBF"/>
              <w:right w:val="single" w:sz="6" w:space="0" w:color="BFBFBF"/>
            </w:tcBorders>
            <w:tcMar>
              <w:top w:w="0" w:type="dxa"/>
              <w:left w:w="100" w:type="dxa"/>
              <w:bottom w:w="0" w:type="dxa"/>
              <w:right w:w="100" w:type="dxa"/>
            </w:tcMar>
          </w:tcPr>
          <w:p w14:paraId="29C04AB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bl>
    <w:p w14:paraId="75DAC0C4"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4: Atrankos kaitume proceso žingsnių aprašymas</w:t>
      </w:r>
    </w:p>
    <w:p w14:paraId="642219B6" w14:textId="77777777" w:rsidR="00757C23" w:rsidRDefault="00000000">
      <w:pPr>
        <w:pStyle w:val="Antrat2"/>
        <w:keepLines w:val="0"/>
        <w:numPr>
          <w:ilvl w:val="2"/>
          <w:numId w:val="55"/>
        </w:numPr>
        <w:spacing w:before="200" w:line="240" w:lineRule="auto"/>
        <w:jc w:val="both"/>
        <w:rPr>
          <w:smallCaps/>
          <w:sz w:val="28"/>
          <w:szCs w:val="28"/>
        </w:rPr>
      </w:pPr>
      <w:bookmarkStart w:id="23" w:name="_ra9h8c9leznl" w:colFirst="0" w:colLast="0"/>
      <w:bookmarkEnd w:id="23"/>
      <w:r>
        <w:rPr>
          <w:rFonts w:ascii="Times New Roman" w:eastAsia="Times New Roman" w:hAnsi="Times New Roman" w:cs="Times New Roman"/>
          <w:smallCaps/>
          <w:sz w:val="28"/>
          <w:szCs w:val="28"/>
        </w:rPr>
        <w:t xml:space="preserve"> Suformuoti poreikį atrankai procesas</w:t>
      </w:r>
    </w:p>
    <w:p w14:paraId="0B41345C"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priskirtas atranką sistemoje valdantis atrankos vadybininkas, arba priskirta, kad atranka vykdoma centralizuotai; bei projektui suteikiamas statusas ir projektas pasiekiamas bendrame atrankų projektų sąraše.</w:t>
      </w:r>
    </w:p>
    <w:p w14:paraId="5F826DB5" w14:textId="77777777" w:rsidR="00757C23" w:rsidRDefault="00000000">
      <w:pPr>
        <w:spacing w:before="120" w:after="160"/>
        <w:rPr>
          <w:rFonts w:ascii="Times New Roman" w:eastAsia="Times New Roman" w:hAnsi="Times New Roman" w:cs="Times New Roman"/>
          <w:i/>
          <w:sz w:val="24"/>
          <w:szCs w:val="24"/>
        </w:rPr>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29B7B31D"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4CE0E13A" wp14:editId="6A2D56F8">
            <wp:extent cx="5943600" cy="1739900"/>
            <wp:effectExtent l="0" t="0" r="0" b="0"/>
            <wp:docPr id="2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5943600" cy="1739900"/>
                    </a:xfrm>
                    <a:prstGeom prst="rect">
                      <a:avLst/>
                    </a:prstGeom>
                    <a:ln/>
                  </pic:spPr>
                </pic:pic>
              </a:graphicData>
            </a:graphic>
          </wp:inline>
        </w:drawing>
      </w:r>
    </w:p>
    <w:p w14:paraId="075F2AC4"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11: Suformuoti poreikį atrankai proceso diagrama</w:t>
      </w:r>
    </w:p>
    <w:p w14:paraId="68F862C3" w14:textId="77777777" w:rsidR="00757C23" w:rsidRDefault="00757C23">
      <w:pPr>
        <w:spacing w:before="120" w:after="160"/>
        <w:jc w:val="center"/>
        <w:rPr>
          <w:rFonts w:ascii="Times New Roman" w:eastAsia="Times New Roman" w:hAnsi="Times New Roman" w:cs="Times New Roman"/>
          <w:i/>
          <w:sz w:val="20"/>
          <w:szCs w:val="20"/>
        </w:rPr>
      </w:pPr>
    </w:p>
    <w:tbl>
      <w:tblPr>
        <w:tblStyle w:val="a4"/>
        <w:tblW w:w="934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370"/>
        <w:gridCol w:w="2175"/>
        <w:gridCol w:w="4080"/>
      </w:tblGrid>
      <w:tr w:rsidR="00757C23" w14:paraId="50CF4480"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1BF1D092"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370" w:type="dxa"/>
            <w:tcBorders>
              <w:bottom w:val="single" w:sz="6" w:space="0" w:color="BFBFBF"/>
            </w:tcBorders>
            <w:shd w:val="clear" w:color="auto" w:fill="747474"/>
          </w:tcPr>
          <w:p w14:paraId="26DB42F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175" w:type="dxa"/>
            <w:tcBorders>
              <w:bottom w:val="single" w:sz="6" w:space="0" w:color="BFBFBF"/>
            </w:tcBorders>
            <w:shd w:val="clear" w:color="auto" w:fill="747474"/>
          </w:tcPr>
          <w:p w14:paraId="44A3B91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080" w:type="dxa"/>
            <w:tcBorders>
              <w:bottom w:val="single" w:sz="6" w:space="0" w:color="BFBFBF"/>
            </w:tcBorders>
            <w:shd w:val="clear" w:color="auto" w:fill="747474"/>
          </w:tcPr>
          <w:p w14:paraId="58019C1F"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15E76D3B" w14:textId="77777777" w:rsidTr="00757C23">
        <w:trPr>
          <w:trHeight w:val="20"/>
        </w:trPr>
        <w:tc>
          <w:tcPr>
            <w:tcW w:w="720" w:type="dxa"/>
            <w:tcBorders>
              <w:top w:val="single" w:sz="6" w:space="0" w:color="BFBFBF"/>
              <w:bottom w:val="single" w:sz="6" w:space="0" w:color="BFBFBF"/>
            </w:tcBorders>
          </w:tcPr>
          <w:p w14:paraId="3A83CA47" w14:textId="77777777" w:rsidR="00757C23" w:rsidRDefault="00000000">
            <w:pPr>
              <w:spacing w:line="276" w:lineRule="auto"/>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370" w:type="dxa"/>
            <w:tcBorders>
              <w:top w:val="single" w:sz="6" w:space="0" w:color="BFBFBF"/>
              <w:bottom w:val="single" w:sz="6" w:space="0" w:color="BFBFBF"/>
            </w:tcBorders>
          </w:tcPr>
          <w:p w14:paraId="6CF3CF38"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Atsiradus poreikiui skelbti atranką</w:t>
            </w:r>
          </w:p>
        </w:tc>
        <w:tc>
          <w:tcPr>
            <w:tcW w:w="2175" w:type="dxa"/>
            <w:tcBorders>
              <w:top w:val="single" w:sz="6" w:space="0" w:color="BFBFBF"/>
              <w:bottom w:val="single" w:sz="6" w:space="0" w:color="BFBFBF"/>
            </w:tcBorders>
          </w:tcPr>
          <w:p w14:paraId="606197D8"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Pildoma atrankos projekto formą.</w:t>
            </w:r>
          </w:p>
        </w:tc>
        <w:tc>
          <w:tcPr>
            <w:tcW w:w="4080" w:type="dxa"/>
            <w:tcBorders>
              <w:top w:val="single" w:sz="6" w:space="0" w:color="BFBFBF"/>
              <w:bottom w:val="single" w:sz="6" w:space="0" w:color="BFBFBF"/>
            </w:tcBorders>
          </w:tcPr>
          <w:p w14:paraId="1B0B2717" w14:textId="77777777" w:rsidR="00757C23" w:rsidRDefault="00757C23">
            <w:pPr>
              <w:spacing w:line="276" w:lineRule="auto"/>
              <w:ind w:left="360"/>
              <w:rPr>
                <w:rFonts w:ascii="Times New Roman" w:eastAsia="Times New Roman" w:hAnsi="Times New Roman" w:cs="Times New Roman"/>
                <w:sz w:val="24"/>
                <w:szCs w:val="24"/>
              </w:rPr>
            </w:pPr>
          </w:p>
        </w:tc>
      </w:tr>
      <w:tr w:rsidR="00757C23" w14:paraId="132BE109" w14:textId="77777777" w:rsidTr="00757C23">
        <w:trPr>
          <w:trHeight w:val="20"/>
        </w:trPr>
        <w:tc>
          <w:tcPr>
            <w:tcW w:w="720" w:type="dxa"/>
            <w:tcBorders>
              <w:top w:val="single" w:sz="6" w:space="0" w:color="BFBFBF"/>
              <w:bottom w:val="single" w:sz="6" w:space="0" w:color="BFBFBF"/>
            </w:tcBorders>
          </w:tcPr>
          <w:p w14:paraId="6A563C09"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370" w:type="dxa"/>
            <w:tcBorders>
              <w:top w:val="single" w:sz="6" w:space="0" w:color="BFBFBF"/>
              <w:bottom w:val="single" w:sz="6" w:space="0" w:color="BFBFBF"/>
            </w:tcBorders>
          </w:tcPr>
          <w:p w14:paraId="094A09AD"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Parengti informaciją atrankai</w:t>
            </w:r>
          </w:p>
        </w:tc>
        <w:tc>
          <w:tcPr>
            <w:tcW w:w="2175" w:type="dxa"/>
            <w:tcBorders>
              <w:top w:val="single" w:sz="6" w:space="0" w:color="BFBFBF"/>
              <w:bottom w:val="single" w:sz="6" w:space="0" w:color="BFBFBF"/>
            </w:tcBorders>
          </w:tcPr>
          <w:p w14:paraId="7861F49B"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Nusprendus, kad reikia skelbti atranką, poreikio teikėjas sistemoje pasirenka pareigybę, įveda informaciją apie reikalavimus pretendentui bei informaciją apie planuojamas taikyti atrankos procedūras.</w:t>
            </w:r>
          </w:p>
          <w:p w14:paraId="60F1D871" w14:textId="77777777" w:rsidR="00757C23" w:rsidRDefault="00757C23">
            <w:pPr>
              <w:spacing w:line="276" w:lineRule="auto"/>
              <w:rPr>
                <w:rFonts w:ascii="Times New Roman" w:eastAsia="Times New Roman" w:hAnsi="Times New Roman" w:cs="Times New Roman"/>
                <w:sz w:val="24"/>
                <w:szCs w:val="24"/>
              </w:rPr>
            </w:pPr>
          </w:p>
          <w:p w14:paraId="390943E3"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Informacija reikalinga skelbimui ir pretendentų vertinimui yra papildoma formoje rankiniu būdu.</w:t>
            </w:r>
          </w:p>
          <w:p w14:paraId="337E3754" w14:textId="77777777" w:rsidR="00757C23" w:rsidRDefault="00757C23">
            <w:pPr>
              <w:spacing w:line="276" w:lineRule="auto"/>
              <w:rPr>
                <w:rFonts w:ascii="Times New Roman" w:eastAsia="Times New Roman" w:hAnsi="Times New Roman" w:cs="Times New Roman"/>
                <w:sz w:val="24"/>
                <w:szCs w:val="24"/>
              </w:rPr>
            </w:pPr>
          </w:p>
          <w:p w14:paraId="0C1D5F85" w14:textId="77777777" w:rsidR="00757C23" w:rsidRDefault="00757C23">
            <w:pPr>
              <w:spacing w:line="276" w:lineRule="auto"/>
              <w:rPr>
                <w:rFonts w:ascii="Times New Roman" w:eastAsia="Times New Roman" w:hAnsi="Times New Roman" w:cs="Times New Roman"/>
                <w:sz w:val="24"/>
                <w:szCs w:val="24"/>
              </w:rPr>
            </w:pPr>
          </w:p>
        </w:tc>
        <w:tc>
          <w:tcPr>
            <w:tcW w:w="4080" w:type="dxa"/>
            <w:tcBorders>
              <w:top w:val="single" w:sz="6" w:space="0" w:color="BFBFBF"/>
              <w:bottom w:val="single" w:sz="6" w:space="0" w:color="BFBFBF"/>
            </w:tcBorders>
          </w:tcPr>
          <w:p w14:paraId="5DE6282A"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Pasirinkus pareigybę iš patvirtintų pareigybių sąrašo, automatiškai užsipildo atrankai ir skelbimui reikalinga informacija teikiamoje formoje.</w:t>
            </w:r>
          </w:p>
          <w:p w14:paraId="619FAB99"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highlight w:val="green"/>
              </w:rPr>
              <w:t>Naudotojas turi galimybę papildyti informaciją apie pareigybę rankiniu būdu</w:t>
            </w:r>
            <w:r>
              <w:rPr>
                <w:rFonts w:ascii="Times New Roman" w:eastAsia="Times New Roman" w:hAnsi="Times New Roman" w:cs="Times New Roman"/>
                <w:sz w:val="24"/>
                <w:szCs w:val="24"/>
              </w:rPr>
              <w:t xml:space="preserve"> (pvz.: nurodyti atrankos skelbimo ar konkurso publikavimo datą; numatomo darbo pradžios datą).</w:t>
            </w:r>
          </w:p>
          <w:p w14:paraId="4586EC57"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sz w:val="24"/>
                <w:szCs w:val="24"/>
                <w:highlight w:val="green"/>
              </w:rPr>
              <w:t xml:space="preserve">Naudotojas turi galimybę keisti arba įvesti informaciją rankiniu būdu: laisvos pareigybės informacija (pavadinimas, grupė, lygmuo, pavaldumas, algos koeficientas); pareigybės aprašymas (charakteristika, veiklos sritis, specializacija, funkcijos, spec. reikalavimai, kompetencijos, išsilavinimas/kvalifikacija, vadovaujamo darbo patirtis, darbo patirtis veiklos srityje, valstybės tarnautojo funkcijos, ar bus </w:t>
            </w:r>
            <w:r>
              <w:rPr>
                <w:rFonts w:ascii="Times New Roman" w:eastAsia="Times New Roman" w:hAnsi="Times New Roman" w:cs="Times New Roman"/>
                <w:sz w:val="24"/>
                <w:szCs w:val="24"/>
                <w:highlight w:val="green"/>
              </w:rPr>
              <w:lastRenderedPageBreak/>
              <w:t>taikomas išbandymo terminas, o jei bus – nurodomas išbandymo terminas,); informacija apie planuojamas taikyti atrankos procedūras (pirminis vertinimas; pirminis pagal kompetencijas vertinimas; vertinimas testu); informaciją apie reikalavimus (reikalavimus pretendentams, dokumentams, užduočių atlikimui); pateikiamų pretendentų skaičius (nuo 1 iki 3),kadencijos laikotarpio ir (ar) tam tikrų jo etapų veiklos tikslus ir rezultatus;</w:t>
            </w:r>
          </w:p>
          <w:p w14:paraId="6425A4B0"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sz w:val="24"/>
                <w:szCs w:val="24"/>
                <w:highlight w:val="green"/>
              </w:rPr>
              <w:t>Turi būti galimybė išsaugoti nebaigtus ruošti juodraščius.</w:t>
            </w:r>
          </w:p>
        </w:tc>
      </w:tr>
      <w:tr w:rsidR="00757C23" w14:paraId="3E6C3665" w14:textId="77777777" w:rsidTr="00757C23">
        <w:trPr>
          <w:trHeight w:val="20"/>
        </w:trPr>
        <w:tc>
          <w:tcPr>
            <w:tcW w:w="720" w:type="dxa"/>
            <w:tcBorders>
              <w:top w:val="single" w:sz="6" w:space="0" w:color="BFBFBF"/>
              <w:bottom w:val="single" w:sz="6" w:space="0" w:color="BFBFBF"/>
            </w:tcBorders>
          </w:tcPr>
          <w:p w14:paraId="1564DBBB"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p w14:paraId="594E5705" w14:textId="77777777" w:rsidR="00757C23" w:rsidRDefault="00757C23">
            <w:pPr>
              <w:spacing w:before="120" w:line="276" w:lineRule="auto"/>
              <w:rPr>
                <w:rFonts w:ascii="Times New Roman" w:eastAsia="Times New Roman" w:hAnsi="Times New Roman" w:cs="Times New Roman"/>
                <w:b/>
                <w:sz w:val="24"/>
                <w:szCs w:val="24"/>
              </w:rPr>
            </w:pPr>
          </w:p>
        </w:tc>
        <w:tc>
          <w:tcPr>
            <w:tcW w:w="2370" w:type="dxa"/>
            <w:tcBorders>
              <w:top w:val="single" w:sz="6" w:space="0" w:color="BFBFBF"/>
              <w:bottom w:val="single" w:sz="6" w:space="0" w:color="BFBFBF"/>
            </w:tcBorders>
          </w:tcPr>
          <w:p w14:paraId="2D6D3C99"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Priskirti vertinimo komandos arba konkurso komisijos narius</w:t>
            </w:r>
          </w:p>
          <w:p w14:paraId="52BA94FE" w14:textId="77777777" w:rsidR="00757C23" w:rsidRDefault="00757C23">
            <w:pPr>
              <w:spacing w:line="276" w:lineRule="auto"/>
              <w:rPr>
                <w:rFonts w:ascii="Times New Roman" w:eastAsia="Times New Roman" w:hAnsi="Times New Roman" w:cs="Times New Roman"/>
                <w:b/>
                <w:sz w:val="24"/>
                <w:szCs w:val="24"/>
              </w:rPr>
            </w:pPr>
          </w:p>
        </w:tc>
        <w:tc>
          <w:tcPr>
            <w:tcW w:w="2175" w:type="dxa"/>
            <w:tcBorders>
              <w:top w:val="single" w:sz="6" w:space="0" w:color="BFBFBF"/>
              <w:bottom w:val="single" w:sz="6" w:space="0" w:color="BFBFBF"/>
            </w:tcBorders>
          </w:tcPr>
          <w:p w14:paraId="5AF2C530"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Priklausomai nuo to į kokią poziciją vykdoma atranką reikia priskirti arba vertinimo komandos narius arba konkurso komisijos narius. </w:t>
            </w:r>
          </w:p>
          <w:p w14:paraId="2E83B860" w14:textId="77777777" w:rsidR="00757C23" w:rsidRDefault="00757C23">
            <w:pPr>
              <w:spacing w:line="276" w:lineRule="auto"/>
              <w:rPr>
                <w:rFonts w:ascii="Times New Roman" w:eastAsia="Times New Roman" w:hAnsi="Times New Roman" w:cs="Times New Roman"/>
                <w:sz w:val="24"/>
                <w:szCs w:val="24"/>
              </w:rPr>
            </w:pPr>
          </w:p>
          <w:p w14:paraId="0E4510F9"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atrankos vertinime nėra privaloma turėti komisijos narius,  rekomenduojama turėti vertinimo komandą, tam, kad būtų galima priimti nešališką sprendimą dėl pretendentų bei būtų kuo didesnė tikimybė, kad pretendentas atitiks </w:t>
            </w:r>
            <w:r>
              <w:rPr>
                <w:rFonts w:ascii="Times New Roman" w:eastAsia="Times New Roman" w:hAnsi="Times New Roman" w:cs="Times New Roman"/>
                <w:sz w:val="24"/>
                <w:szCs w:val="24"/>
              </w:rPr>
              <w:lastRenderedPageBreak/>
              <w:t>tiesioginės komandos poreikius. Vertinimo komandos nariai gali būti PAS, ŽIS, Vadovas ar komandos nariai.</w:t>
            </w:r>
          </w:p>
          <w:p w14:paraId="0AA8C89F" w14:textId="77777777" w:rsidR="00757C23" w:rsidRDefault="00757C23">
            <w:pPr>
              <w:spacing w:line="276" w:lineRule="auto"/>
              <w:rPr>
                <w:rFonts w:ascii="Times New Roman" w:eastAsia="Times New Roman" w:hAnsi="Times New Roman" w:cs="Times New Roman"/>
                <w:sz w:val="24"/>
                <w:szCs w:val="24"/>
              </w:rPr>
            </w:pPr>
          </w:p>
        </w:tc>
        <w:tc>
          <w:tcPr>
            <w:tcW w:w="4080" w:type="dxa"/>
            <w:tcBorders>
              <w:top w:val="single" w:sz="6" w:space="0" w:color="BFBFBF"/>
              <w:bottom w:val="single" w:sz="6" w:space="0" w:color="BFBFBF"/>
            </w:tcBorders>
          </w:tcPr>
          <w:p w14:paraId="08253D07"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sz w:val="24"/>
                <w:szCs w:val="24"/>
                <w:highlight w:val="green"/>
              </w:rPr>
              <w:lastRenderedPageBreak/>
              <w:t>Naudotojas turi galimybę pasirinkti vertinimo komandos ar konkurso komisijos narius iš darbuotojų sąrašo.</w:t>
            </w:r>
          </w:p>
          <w:p w14:paraId="17A2F10A"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highlight w:val="green"/>
              </w:rPr>
              <w:t>Turi būti galimybė suvesti vertinimo komandos ar konkurso komisijos narius ranka, pateikiant jų elektroninį paštą, telefono numerį ir suteikiant pakvietimą prisijungti ir pasiekti informaciją tik apie sistemoje registruoto atrankos projekte, kuomet reikalingas pretendento vertinimas  komisijoje, sistemoje turi būti galimybė priskirti konkurso komisijos pirmininką ir sekretorių.</w:t>
            </w:r>
          </w:p>
          <w:p w14:paraId="6105C8A6"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sz w:val="24"/>
                <w:szCs w:val="24"/>
                <w:highlight w:val="green"/>
              </w:rPr>
              <w:t>Esant poreikiui viso atrankos projekto metu turi būti galimybė keisti vertinimo komandos arba komisijos sudėtį.</w:t>
            </w:r>
          </w:p>
          <w:p w14:paraId="35EF751A"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sz w:val="24"/>
                <w:szCs w:val="24"/>
                <w:highlight w:val="green"/>
              </w:rPr>
              <w:t xml:space="preserve">Jei atranka yra vykdoma centralizuotai, sistemoje turi būti </w:t>
            </w:r>
            <w:r>
              <w:rPr>
                <w:rFonts w:ascii="Times New Roman" w:eastAsia="Times New Roman" w:hAnsi="Times New Roman" w:cs="Times New Roman"/>
                <w:sz w:val="24"/>
                <w:szCs w:val="24"/>
                <w:highlight w:val="green"/>
              </w:rPr>
              <w:lastRenderedPageBreak/>
              <w:t>galimybę automatiškai informuoti apie komisijos pakeitimą priskirtą atrankos vadybininką.</w:t>
            </w:r>
          </w:p>
        </w:tc>
      </w:tr>
      <w:tr w:rsidR="00757C23" w14:paraId="2CB2A192" w14:textId="77777777" w:rsidTr="00757C23">
        <w:trPr>
          <w:trHeight w:val="20"/>
        </w:trPr>
        <w:tc>
          <w:tcPr>
            <w:tcW w:w="720" w:type="dxa"/>
            <w:tcBorders>
              <w:top w:val="single" w:sz="6" w:space="0" w:color="BFBFBF"/>
              <w:bottom w:val="single" w:sz="6" w:space="0" w:color="BFBFBF"/>
            </w:tcBorders>
          </w:tcPr>
          <w:p w14:paraId="586F9343"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T3</w:t>
            </w:r>
          </w:p>
          <w:p w14:paraId="4B71519F" w14:textId="77777777" w:rsidR="00757C23" w:rsidRDefault="00757C23">
            <w:pPr>
              <w:spacing w:before="120" w:line="276" w:lineRule="auto"/>
              <w:rPr>
                <w:rFonts w:ascii="Times New Roman" w:eastAsia="Times New Roman" w:hAnsi="Times New Roman" w:cs="Times New Roman"/>
                <w:b/>
                <w:sz w:val="24"/>
                <w:szCs w:val="24"/>
              </w:rPr>
            </w:pPr>
          </w:p>
        </w:tc>
        <w:tc>
          <w:tcPr>
            <w:tcW w:w="2370" w:type="dxa"/>
            <w:tcBorders>
              <w:top w:val="single" w:sz="6" w:space="0" w:color="BFBFBF"/>
              <w:bottom w:val="single" w:sz="6" w:space="0" w:color="BFBFBF"/>
            </w:tcBorders>
          </w:tcPr>
          <w:p w14:paraId="55552A43"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Pažymėti, ar atranka vykdoma centralizuotai</w:t>
            </w:r>
          </w:p>
        </w:tc>
        <w:tc>
          <w:tcPr>
            <w:tcW w:w="2175" w:type="dxa"/>
            <w:tcBorders>
              <w:top w:val="single" w:sz="6" w:space="0" w:color="BFBFBF"/>
              <w:bottom w:val="single" w:sz="6" w:space="0" w:color="BFBFBF"/>
            </w:tcBorders>
          </w:tcPr>
          <w:p w14:paraId="3F431C97"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Atrankos poreikio teikėjas, pažymi atrankos poreikio formoje, kad atranka turi būti vykdoma centralizuotai. </w:t>
            </w:r>
          </w:p>
          <w:p w14:paraId="0CAC94F1" w14:textId="77777777" w:rsidR="00757C23" w:rsidRDefault="00757C23">
            <w:pPr>
              <w:spacing w:line="276" w:lineRule="auto"/>
              <w:rPr>
                <w:rFonts w:ascii="Times New Roman" w:eastAsia="Times New Roman" w:hAnsi="Times New Roman" w:cs="Times New Roman"/>
                <w:sz w:val="24"/>
                <w:szCs w:val="24"/>
              </w:rPr>
            </w:pPr>
          </w:p>
          <w:p w14:paraId="53DA8AFC" w14:textId="77777777" w:rsidR="00757C23" w:rsidRDefault="00757C23">
            <w:pPr>
              <w:spacing w:line="276" w:lineRule="auto"/>
              <w:rPr>
                <w:rFonts w:ascii="Times New Roman" w:eastAsia="Times New Roman" w:hAnsi="Times New Roman" w:cs="Times New Roman"/>
                <w:sz w:val="24"/>
                <w:szCs w:val="24"/>
              </w:rPr>
            </w:pPr>
          </w:p>
        </w:tc>
        <w:tc>
          <w:tcPr>
            <w:tcW w:w="4080" w:type="dxa"/>
            <w:tcBorders>
              <w:top w:val="single" w:sz="6" w:space="0" w:color="BFBFBF"/>
              <w:bottom w:val="single" w:sz="6" w:space="0" w:color="BFBFBF"/>
            </w:tcBorders>
          </w:tcPr>
          <w:p w14:paraId="0212D08C"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 xml:space="preserve">Sistemoje kuriant teikiant atrankai poreikį, yra galimybė pažymėti, kad atranka vykdoma centralizuotai. </w:t>
            </w:r>
          </w:p>
          <w:p w14:paraId="26D74D06" w14:textId="77777777" w:rsidR="00757C23" w:rsidRDefault="00000000">
            <w:pPr>
              <w:numPr>
                <w:ilvl w:val="0"/>
                <w:numId w:val="18"/>
              </w:numPr>
              <w:spacing w:line="276" w:lineRule="auto"/>
              <w:rPr>
                <w:rFonts w:ascii="Times New Roman" w:eastAsia="Times New Roman" w:hAnsi="Times New Roman" w:cs="Times New Roman"/>
                <w:highlight w:val="green"/>
              </w:rPr>
            </w:pPr>
            <w:r>
              <w:rPr>
                <w:rFonts w:ascii="Times New Roman" w:eastAsia="Times New Roman" w:hAnsi="Times New Roman" w:cs="Times New Roman"/>
                <w:i/>
                <w:sz w:val="24"/>
                <w:szCs w:val="24"/>
                <w:highlight w:val="green"/>
              </w:rPr>
              <w:t>Pageidautina</w:t>
            </w:r>
            <w:r>
              <w:rPr>
                <w:rFonts w:ascii="Times New Roman" w:eastAsia="Times New Roman" w:hAnsi="Times New Roman" w:cs="Times New Roman"/>
                <w:sz w:val="24"/>
                <w:szCs w:val="24"/>
                <w:highlight w:val="green"/>
              </w:rPr>
              <w:t xml:space="preserve">: sistema automatiškai priskiria „Centralizuota atranka“ ypatybę pozicijai, kurias privalomai vykdo centralizuotai. </w:t>
            </w:r>
          </w:p>
        </w:tc>
      </w:tr>
      <w:tr w:rsidR="00757C23" w14:paraId="72F16332" w14:textId="77777777" w:rsidTr="00757C23">
        <w:trPr>
          <w:trHeight w:val="20"/>
        </w:trPr>
        <w:tc>
          <w:tcPr>
            <w:tcW w:w="720" w:type="dxa"/>
            <w:tcBorders>
              <w:top w:val="single" w:sz="6" w:space="0" w:color="BFBFBF"/>
              <w:bottom w:val="single" w:sz="6" w:space="0" w:color="BFBFBF"/>
            </w:tcBorders>
          </w:tcPr>
          <w:p w14:paraId="5BED25F8" w14:textId="77777777" w:rsidR="00757C23" w:rsidRDefault="00757C23">
            <w:pPr>
              <w:spacing w:before="120" w:line="276" w:lineRule="auto"/>
              <w:rPr>
                <w:rFonts w:ascii="Times New Roman" w:eastAsia="Times New Roman" w:hAnsi="Times New Roman" w:cs="Times New Roman"/>
                <w:b/>
                <w:sz w:val="24"/>
                <w:szCs w:val="24"/>
              </w:rPr>
            </w:pPr>
          </w:p>
        </w:tc>
        <w:tc>
          <w:tcPr>
            <w:tcW w:w="2370" w:type="dxa"/>
            <w:tcBorders>
              <w:top w:val="single" w:sz="6" w:space="0" w:color="BFBFBF"/>
              <w:bottom w:val="single" w:sz="6" w:space="0" w:color="BFBFBF"/>
            </w:tcBorders>
          </w:tcPr>
          <w:p w14:paraId="33D68352"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Poreikio atrankai tvirtinimas</w:t>
            </w:r>
          </w:p>
        </w:tc>
        <w:tc>
          <w:tcPr>
            <w:tcW w:w="2175" w:type="dxa"/>
            <w:tcBorders>
              <w:top w:val="single" w:sz="6" w:space="0" w:color="BFBFBF"/>
              <w:bottom w:val="single" w:sz="6" w:space="0" w:color="BFBFBF"/>
            </w:tcBorders>
          </w:tcPr>
          <w:p w14:paraId="4778ADAA"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„Poreikio atrankai tvirtinimas“ procese.</w:t>
            </w:r>
          </w:p>
        </w:tc>
        <w:tc>
          <w:tcPr>
            <w:tcW w:w="4080" w:type="dxa"/>
            <w:tcBorders>
              <w:top w:val="single" w:sz="6" w:space="0" w:color="BFBFBF"/>
              <w:bottom w:val="single" w:sz="6" w:space="0" w:color="BFBFBF"/>
            </w:tcBorders>
          </w:tcPr>
          <w:p w14:paraId="7BAB3A88" w14:textId="77777777" w:rsidR="00757C23" w:rsidRDefault="00757C23">
            <w:pPr>
              <w:spacing w:line="276" w:lineRule="auto"/>
              <w:rPr>
                <w:rFonts w:ascii="Times New Roman" w:eastAsia="Times New Roman" w:hAnsi="Times New Roman" w:cs="Times New Roman"/>
                <w:sz w:val="24"/>
                <w:szCs w:val="24"/>
              </w:rPr>
            </w:pPr>
          </w:p>
        </w:tc>
      </w:tr>
      <w:tr w:rsidR="00757C23" w14:paraId="2D94942B" w14:textId="77777777" w:rsidTr="00757C23">
        <w:trPr>
          <w:trHeight w:val="20"/>
        </w:trPr>
        <w:tc>
          <w:tcPr>
            <w:tcW w:w="720" w:type="dxa"/>
            <w:tcBorders>
              <w:top w:val="single" w:sz="6" w:space="0" w:color="BFBFBF"/>
              <w:bottom w:val="single" w:sz="6" w:space="0" w:color="BFBFBF"/>
            </w:tcBorders>
          </w:tcPr>
          <w:p w14:paraId="317775AB"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370" w:type="dxa"/>
            <w:tcBorders>
              <w:top w:val="single" w:sz="6" w:space="0" w:color="BFBFBF"/>
              <w:bottom w:val="single" w:sz="6" w:space="0" w:color="BFBFBF"/>
            </w:tcBorders>
          </w:tcPr>
          <w:p w14:paraId="4EE9E861"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Priskirti atrankos vadybininką</w:t>
            </w:r>
          </w:p>
        </w:tc>
        <w:tc>
          <w:tcPr>
            <w:tcW w:w="2175" w:type="dxa"/>
            <w:tcBorders>
              <w:top w:val="single" w:sz="6" w:space="0" w:color="BFBFBF"/>
              <w:bottom w:val="single" w:sz="6" w:space="0" w:color="BFBFBF"/>
            </w:tcBorders>
          </w:tcPr>
          <w:p w14:paraId="7E84A11C"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Jei atranka nėra vykdoma centralizuotai, poreikio atrankai teikėjas priskiria vadybininką iš įstaigos.</w:t>
            </w:r>
          </w:p>
          <w:p w14:paraId="4125A123" w14:textId="77777777" w:rsidR="00757C23" w:rsidRDefault="00757C23">
            <w:pPr>
              <w:spacing w:line="276" w:lineRule="auto"/>
              <w:rPr>
                <w:rFonts w:ascii="Times New Roman" w:eastAsia="Times New Roman" w:hAnsi="Times New Roman" w:cs="Times New Roman"/>
                <w:sz w:val="24"/>
                <w:szCs w:val="24"/>
              </w:rPr>
            </w:pPr>
          </w:p>
          <w:p w14:paraId="5BA3A031"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Atrankos vadybininkas tai viešojo sektoriaus įstaigos darbuotojas, kuris organizuoja ir valdo naujų darbuotojų </w:t>
            </w:r>
            <w:r>
              <w:rPr>
                <w:rFonts w:ascii="Times New Roman" w:eastAsia="Times New Roman" w:hAnsi="Times New Roman" w:cs="Times New Roman"/>
                <w:sz w:val="24"/>
                <w:szCs w:val="24"/>
              </w:rPr>
              <w:lastRenderedPageBreak/>
              <w:t>atrankos procesą sistemoje.</w:t>
            </w:r>
          </w:p>
        </w:tc>
        <w:tc>
          <w:tcPr>
            <w:tcW w:w="4080" w:type="dxa"/>
            <w:tcBorders>
              <w:top w:val="single" w:sz="6" w:space="0" w:color="BFBFBF"/>
              <w:bottom w:val="single" w:sz="6" w:space="0" w:color="BFBFBF"/>
            </w:tcBorders>
          </w:tcPr>
          <w:p w14:paraId="2F4567E5"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lastRenderedPageBreak/>
              <w:t xml:space="preserve">Naudotojas turi galimybę pasirinkti atrankos vadybininką iš darbuotojų sąrašo. </w:t>
            </w:r>
          </w:p>
          <w:p w14:paraId="14AF8BD8"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Sistemoje turi būti galimybė priskirti pavaduojantį atrankos vadybininką.</w:t>
            </w:r>
          </w:p>
        </w:tc>
      </w:tr>
      <w:tr w:rsidR="00757C23" w14:paraId="27501686" w14:textId="77777777" w:rsidTr="00757C23">
        <w:trPr>
          <w:trHeight w:val="20"/>
        </w:trPr>
        <w:tc>
          <w:tcPr>
            <w:tcW w:w="720" w:type="dxa"/>
            <w:tcBorders>
              <w:top w:val="single" w:sz="6" w:space="0" w:color="BFBFBF"/>
              <w:bottom w:val="single" w:sz="6" w:space="0" w:color="BFBFBF"/>
            </w:tcBorders>
          </w:tcPr>
          <w:p w14:paraId="38050007"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370" w:type="dxa"/>
            <w:tcBorders>
              <w:top w:val="single" w:sz="6" w:space="0" w:color="BFBFBF"/>
              <w:bottom w:val="single" w:sz="6" w:space="0" w:color="BFBFBF"/>
            </w:tcBorders>
          </w:tcPr>
          <w:p w14:paraId="32DECE2E"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Poreikis atrankai užregistruotas</w:t>
            </w:r>
          </w:p>
        </w:tc>
        <w:tc>
          <w:tcPr>
            <w:tcW w:w="2175" w:type="dxa"/>
            <w:tcBorders>
              <w:top w:val="single" w:sz="6" w:space="0" w:color="BFBFBF"/>
              <w:bottom w:val="single" w:sz="6" w:space="0" w:color="BFBFBF"/>
            </w:tcBorders>
          </w:tcPr>
          <w:p w14:paraId="2898990C" w14:textId="77777777" w:rsidR="00757C23" w:rsidRDefault="00000000">
            <w:pPr>
              <w:spacing w:line="276" w:lineRule="auto"/>
              <w:rPr>
                <w:rFonts w:ascii="Times New Roman" w:eastAsia="Times New Roman" w:hAnsi="Times New Roman" w:cs="Times New Roman"/>
                <w:sz w:val="24"/>
                <w:szCs w:val="24"/>
              </w:rPr>
            </w:pPr>
            <w:bookmarkStart w:id="24" w:name="_17dp8vu" w:colFirst="0" w:colLast="0"/>
            <w:bookmarkEnd w:id="24"/>
            <w:r>
              <w:rPr>
                <w:rFonts w:ascii="Times New Roman" w:eastAsia="Times New Roman" w:hAnsi="Times New Roman" w:cs="Times New Roman"/>
                <w:sz w:val="24"/>
                <w:szCs w:val="24"/>
              </w:rPr>
              <w:t>Priskirtas atranką sistemoje valdantis atrankos vadybininkas, arba priskirta, kad atranka vykdoma centralizuotai; bei projektui suteikiamas statusas ir projektas pasiekiamas bendrame atrankų projektų sąraše.</w:t>
            </w:r>
          </w:p>
        </w:tc>
        <w:tc>
          <w:tcPr>
            <w:tcW w:w="4080" w:type="dxa"/>
            <w:tcBorders>
              <w:top w:val="single" w:sz="6" w:space="0" w:color="BFBFBF"/>
              <w:bottom w:val="single" w:sz="6" w:space="0" w:color="BFBFBF"/>
            </w:tcBorders>
          </w:tcPr>
          <w:p w14:paraId="01342F24"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Sistemoje atrankos projektas gauna statusą.</w:t>
            </w:r>
          </w:p>
          <w:p w14:paraId="4A011A05" w14:textId="77777777" w:rsidR="00757C23" w:rsidRDefault="00000000">
            <w:pPr>
              <w:numPr>
                <w:ilvl w:val="0"/>
                <w:numId w:val="18"/>
              </w:numPr>
              <w:spacing w:line="276" w:lineRule="auto"/>
              <w:rPr>
                <w:rFonts w:ascii="Times New Roman" w:eastAsia="Times New Roman" w:hAnsi="Times New Roman" w:cs="Times New Roman"/>
              </w:rPr>
            </w:pPr>
            <w:r>
              <w:rPr>
                <w:rFonts w:ascii="Times New Roman" w:eastAsia="Times New Roman" w:hAnsi="Times New Roman" w:cs="Times New Roman"/>
                <w:sz w:val="24"/>
                <w:szCs w:val="24"/>
              </w:rPr>
              <w:t>Sistemoje atrankos projektas pridedamas į bendrą atrankų projektų sąrašą.</w:t>
            </w:r>
          </w:p>
        </w:tc>
      </w:tr>
    </w:tbl>
    <w:p w14:paraId="467CD66A" w14:textId="77777777" w:rsidR="00757C23" w:rsidRDefault="00000000">
      <w:pPr>
        <w:spacing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Lentelė 5: Suformuoti poreikį atrankai proceso žingsnių aprašymas</w:t>
      </w:r>
    </w:p>
    <w:p w14:paraId="3E3A8224" w14:textId="77777777" w:rsidR="00757C23" w:rsidRDefault="00000000">
      <w:pPr>
        <w:pStyle w:val="Antrat2"/>
        <w:keepLines w:val="0"/>
        <w:numPr>
          <w:ilvl w:val="2"/>
          <w:numId w:val="55"/>
        </w:numPr>
        <w:spacing w:before="200" w:line="240" w:lineRule="auto"/>
        <w:jc w:val="both"/>
        <w:rPr>
          <w:smallCaps/>
          <w:sz w:val="28"/>
          <w:szCs w:val="28"/>
        </w:rPr>
      </w:pPr>
      <w:bookmarkStart w:id="25" w:name="_eigocj8tq3j5" w:colFirst="0" w:colLast="0"/>
      <w:bookmarkEnd w:id="25"/>
      <w:r>
        <w:rPr>
          <w:rFonts w:ascii="Times New Roman" w:eastAsia="Times New Roman" w:hAnsi="Times New Roman" w:cs="Times New Roman"/>
          <w:smallCaps/>
          <w:sz w:val="28"/>
          <w:szCs w:val="28"/>
        </w:rPr>
        <w:t>Poreikio atrankai tvirtinimo procesas</w:t>
      </w:r>
    </w:p>
    <w:p w14:paraId="659F6C8D"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poreikio atrankai forma patvirtinta priskirto atrankos vadybininko.</w:t>
      </w:r>
    </w:p>
    <w:p w14:paraId="30145662" w14:textId="77777777" w:rsidR="00757C23" w:rsidRDefault="00000000">
      <w:pPr>
        <w:spacing w:before="120" w:after="160"/>
        <w:rPr>
          <w:sz w:val="20"/>
          <w:szCs w:val="20"/>
        </w:rPr>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1742BC6E"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686E4D52" wp14:editId="6A992BD6">
            <wp:extent cx="5943600" cy="3162300"/>
            <wp:effectExtent l="0" t="0" r="0" b="0"/>
            <wp:docPr id="1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5943600" cy="3162300"/>
                    </a:xfrm>
                    <a:prstGeom prst="rect">
                      <a:avLst/>
                    </a:prstGeom>
                    <a:ln/>
                  </pic:spPr>
                </pic:pic>
              </a:graphicData>
            </a:graphic>
          </wp:inline>
        </w:drawing>
      </w:r>
    </w:p>
    <w:p w14:paraId="76437EBB"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12: Poreikio atrankai tvirtinimo proceso diagrama</w:t>
      </w:r>
    </w:p>
    <w:p w14:paraId="1661C3AC" w14:textId="77777777" w:rsidR="00757C23" w:rsidRDefault="00757C23">
      <w:pPr>
        <w:spacing w:before="120" w:after="160"/>
        <w:jc w:val="center"/>
        <w:rPr>
          <w:rFonts w:ascii="Times New Roman" w:eastAsia="Times New Roman" w:hAnsi="Times New Roman" w:cs="Times New Roman"/>
          <w:i/>
          <w:sz w:val="20"/>
          <w:szCs w:val="20"/>
        </w:rPr>
      </w:pPr>
    </w:p>
    <w:tbl>
      <w:tblPr>
        <w:tblStyle w:val="a5"/>
        <w:tblW w:w="939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490"/>
        <w:gridCol w:w="4125"/>
      </w:tblGrid>
      <w:tr w:rsidR="00757C23" w14:paraId="22BAABAA"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3F9C5B27"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6C61AD7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490" w:type="dxa"/>
            <w:tcBorders>
              <w:bottom w:val="single" w:sz="6" w:space="0" w:color="BFBFBF"/>
            </w:tcBorders>
            <w:shd w:val="clear" w:color="auto" w:fill="747474"/>
          </w:tcPr>
          <w:p w14:paraId="7A47FD26"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125" w:type="dxa"/>
            <w:tcBorders>
              <w:bottom w:val="single" w:sz="6" w:space="0" w:color="BFBFBF"/>
            </w:tcBorders>
            <w:shd w:val="clear" w:color="auto" w:fill="747474"/>
          </w:tcPr>
          <w:p w14:paraId="36C79C0F"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451BFA67" w14:textId="77777777" w:rsidTr="00757C23">
        <w:trPr>
          <w:trHeight w:val="608"/>
        </w:trPr>
        <w:tc>
          <w:tcPr>
            <w:tcW w:w="720" w:type="dxa"/>
            <w:tcBorders>
              <w:top w:val="single" w:sz="6" w:space="0" w:color="BFBFBF"/>
              <w:bottom w:val="single" w:sz="6" w:space="0" w:color="BFBFBF"/>
            </w:tcBorders>
          </w:tcPr>
          <w:p w14:paraId="6E5865C8" w14:textId="77777777" w:rsidR="00757C23" w:rsidRDefault="00000000">
            <w:pPr>
              <w:spacing w:line="276" w:lineRule="auto"/>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50459F5E"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Poreikio atrankai tvirtinimas</w:t>
            </w:r>
          </w:p>
        </w:tc>
        <w:tc>
          <w:tcPr>
            <w:tcW w:w="2490" w:type="dxa"/>
            <w:tcBorders>
              <w:top w:val="single" w:sz="6" w:space="0" w:color="BFBFBF"/>
              <w:bottom w:val="single" w:sz="6" w:space="0" w:color="BFBFBF"/>
            </w:tcBorders>
          </w:tcPr>
          <w:p w14:paraId="19FFC0C7"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inicijuojamas, kai reikalingas poreikio atrankai tvirtinimas.</w:t>
            </w:r>
          </w:p>
        </w:tc>
        <w:tc>
          <w:tcPr>
            <w:tcW w:w="4125" w:type="dxa"/>
            <w:tcBorders>
              <w:top w:val="single" w:sz="6" w:space="0" w:color="BFBFBF"/>
              <w:bottom w:val="single" w:sz="6" w:space="0" w:color="BFBFBF"/>
            </w:tcBorders>
          </w:tcPr>
          <w:p w14:paraId="03934DCA" w14:textId="77777777" w:rsidR="00757C23" w:rsidRDefault="00757C23">
            <w:pPr>
              <w:spacing w:line="276" w:lineRule="auto"/>
              <w:ind w:left="360"/>
              <w:rPr>
                <w:rFonts w:ascii="Times New Roman" w:eastAsia="Times New Roman" w:hAnsi="Times New Roman" w:cs="Times New Roman"/>
                <w:sz w:val="24"/>
                <w:szCs w:val="24"/>
              </w:rPr>
            </w:pPr>
          </w:p>
        </w:tc>
      </w:tr>
      <w:tr w:rsidR="00757C23" w14:paraId="3BD8E9B0" w14:textId="77777777" w:rsidTr="00757C23">
        <w:trPr>
          <w:trHeight w:val="20"/>
        </w:trPr>
        <w:tc>
          <w:tcPr>
            <w:tcW w:w="720" w:type="dxa"/>
            <w:tcBorders>
              <w:top w:val="single" w:sz="6" w:space="0" w:color="BFBFBF"/>
              <w:bottom w:val="single" w:sz="6" w:space="0" w:color="BFBFBF"/>
            </w:tcBorders>
          </w:tcPr>
          <w:p w14:paraId="5D6207D9" w14:textId="77777777" w:rsidR="00757C23" w:rsidRDefault="00000000">
            <w:pPr>
              <w:spacing w:before="120" w:line="276" w:lineRule="auto"/>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T1</w:t>
            </w:r>
          </w:p>
        </w:tc>
        <w:tc>
          <w:tcPr>
            <w:tcW w:w="2055" w:type="dxa"/>
            <w:tcBorders>
              <w:top w:val="single" w:sz="6" w:space="0" w:color="BFBFBF"/>
              <w:bottom w:val="single" w:sz="6" w:space="0" w:color="BFBFBF"/>
            </w:tcBorders>
          </w:tcPr>
          <w:p w14:paraId="14D40626" w14:textId="77777777" w:rsidR="00757C23" w:rsidRDefault="00000000">
            <w:pPr>
              <w:spacing w:line="276" w:lineRule="auto"/>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Teikti poreikio atrankai formą tvirtinimui</w:t>
            </w:r>
          </w:p>
        </w:tc>
        <w:tc>
          <w:tcPr>
            <w:tcW w:w="2490" w:type="dxa"/>
            <w:tcBorders>
              <w:top w:val="single" w:sz="6" w:space="0" w:color="BFBFBF"/>
              <w:bottom w:val="single" w:sz="6" w:space="0" w:color="BFBFBF"/>
            </w:tcBorders>
          </w:tcPr>
          <w:p w14:paraId="24FC8C04" w14:textId="77777777" w:rsidR="00757C23" w:rsidRDefault="00757C23">
            <w:pPr>
              <w:spacing w:line="276" w:lineRule="auto"/>
              <w:rPr>
                <w:rFonts w:ascii="Times New Roman" w:eastAsia="Times New Roman" w:hAnsi="Times New Roman" w:cs="Times New Roman"/>
                <w:sz w:val="24"/>
                <w:szCs w:val="24"/>
                <w:highlight w:val="green"/>
              </w:rPr>
            </w:pPr>
          </w:p>
        </w:tc>
        <w:tc>
          <w:tcPr>
            <w:tcW w:w="4125" w:type="dxa"/>
            <w:tcBorders>
              <w:top w:val="single" w:sz="6" w:space="0" w:color="BFBFBF"/>
              <w:bottom w:val="single" w:sz="6" w:space="0" w:color="BFBFBF"/>
            </w:tcBorders>
          </w:tcPr>
          <w:p w14:paraId="07942F60" w14:textId="77777777" w:rsidR="00757C23" w:rsidRDefault="00000000">
            <w:pPr>
              <w:numPr>
                <w:ilvl w:val="0"/>
                <w:numId w:val="1"/>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suformuoti poreikio atrankai tikrinimo užduotį.</w:t>
            </w:r>
          </w:p>
          <w:p w14:paraId="5AEA3902"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matyti pateiktus poreikio tvirtinimo prašymus Centralizuotų atrankų koordinatoriui. </w:t>
            </w:r>
          </w:p>
          <w:p w14:paraId="6699F856" w14:textId="77777777" w:rsidR="00757C23" w:rsidRDefault="00000000">
            <w:pPr>
              <w:numPr>
                <w:ilvl w:val="0"/>
                <w:numId w:val="1"/>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Sistema naujai pateiktiems atrankoms suteikia būseną „Nepatikrintas prašymas“</w:t>
            </w:r>
          </w:p>
        </w:tc>
      </w:tr>
      <w:tr w:rsidR="00757C23" w14:paraId="3E93A2CC" w14:textId="77777777" w:rsidTr="00757C23">
        <w:trPr>
          <w:trHeight w:val="1166"/>
        </w:trPr>
        <w:tc>
          <w:tcPr>
            <w:tcW w:w="720" w:type="dxa"/>
            <w:tcBorders>
              <w:top w:val="single" w:sz="6" w:space="0" w:color="BFBFBF"/>
              <w:bottom w:val="single" w:sz="6" w:space="0" w:color="BFBFBF"/>
            </w:tcBorders>
          </w:tcPr>
          <w:p w14:paraId="0B89D4BD"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55" w:type="dxa"/>
            <w:tcBorders>
              <w:top w:val="single" w:sz="6" w:space="0" w:color="BFBFBF"/>
              <w:bottom w:val="single" w:sz="6" w:space="0" w:color="BFBFBF"/>
            </w:tcBorders>
          </w:tcPr>
          <w:p w14:paraId="41B31B4B"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poreikio atrankai forma</w:t>
            </w:r>
          </w:p>
        </w:tc>
        <w:tc>
          <w:tcPr>
            <w:tcW w:w="2490" w:type="dxa"/>
            <w:tcBorders>
              <w:top w:val="single" w:sz="6" w:space="0" w:color="BFBFBF"/>
              <w:bottom w:val="single" w:sz="6" w:space="0" w:color="BFBFBF"/>
            </w:tcBorders>
          </w:tcPr>
          <w:p w14:paraId="0F2AF4C6"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t xml:space="preserve">Centralizuotų atrankų koordinatorius ar kitas gauna pranešimą apie užduotį tvirtinti </w:t>
            </w:r>
            <w:r>
              <w:rPr>
                <w:rFonts w:ascii="Times New Roman" w:eastAsia="Times New Roman" w:hAnsi="Times New Roman" w:cs="Times New Roman"/>
                <w:sz w:val="24"/>
                <w:szCs w:val="24"/>
                <w:highlight w:val="green"/>
              </w:rPr>
              <w:lastRenderedPageBreak/>
              <w:t>atrankos poreikio formą.</w:t>
            </w:r>
            <w:r>
              <w:rPr>
                <w:rFonts w:ascii="Times New Roman" w:eastAsia="Times New Roman" w:hAnsi="Times New Roman" w:cs="Times New Roman"/>
                <w:sz w:val="24"/>
                <w:szCs w:val="24"/>
              </w:rPr>
              <w:t xml:space="preserve"> </w:t>
            </w:r>
          </w:p>
        </w:tc>
        <w:tc>
          <w:tcPr>
            <w:tcW w:w="4125" w:type="dxa"/>
            <w:tcBorders>
              <w:top w:val="single" w:sz="6" w:space="0" w:color="BFBFBF"/>
              <w:bottom w:val="single" w:sz="6" w:space="0" w:color="BFBFBF"/>
            </w:tcBorders>
          </w:tcPr>
          <w:p w14:paraId="7DFD1250" w14:textId="77777777" w:rsidR="00757C23" w:rsidRDefault="00000000">
            <w:pPr>
              <w:numPr>
                <w:ilvl w:val="0"/>
                <w:numId w:val="1"/>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matomas centralizuotų atrankų poreikis.</w:t>
            </w:r>
          </w:p>
          <w:p w14:paraId="70B484B7"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lastRenderedPageBreak/>
              <w:t>Sistema naujai pateiktiems atrankoms suteikia būseną „Nepatikrintas prašymas“.</w:t>
            </w:r>
          </w:p>
          <w:p w14:paraId="585451D9"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matomas centralizuotų atrankų poreikių sąrašas. </w:t>
            </w:r>
          </w:p>
          <w:p w14:paraId="35D4C4EE" w14:textId="77777777" w:rsidR="00757C23" w:rsidRDefault="00000000">
            <w:pPr>
              <w:numPr>
                <w:ilvl w:val="0"/>
                <w:numId w:val="1"/>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galima keisti ir pildyti informaciją tiesiai atrankų sąraše.</w:t>
            </w:r>
          </w:p>
        </w:tc>
      </w:tr>
      <w:tr w:rsidR="00757C23" w14:paraId="0DAF895F" w14:textId="77777777" w:rsidTr="00757C23">
        <w:trPr>
          <w:trHeight w:val="513"/>
        </w:trPr>
        <w:tc>
          <w:tcPr>
            <w:tcW w:w="720" w:type="dxa"/>
            <w:tcBorders>
              <w:top w:val="single" w:sz="6" w:space="0" w:color="BFBFBF"/>
              <w:bottom w:val="single" w:sz="6" w:space="0" w:color="BFBFBF"/>
            </w:tcBorders>
          </w:tcPr>
          <w:p w14:paraId="40D938C3"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tc>
        <w:tc>
          <w:tcPr>
            <w:tcW w:w="2055" w:type="dxa"/>
            <w:tcBorders>
              <w:top w:val="single" w:sz="6" w:space="0" w:color="BFBFBF"/>
              <w:bottom w:val="single" w:sz="6" w:space="0" w:color="BFBFBF"/>
            </w:tcBorders>
          </w:tcPr>
          <w:p w14:paraId="686363B5" w14:textId="77777777" w:rsidR="00757C23" w:rsidRDefault="00000000">
            <w:pPr>
              <w:spacing w:line="276" w:lineRule="auto"/>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 xml:space="preserve">Priskirti atrankos vadybininką </w:t>
            </w:r>
          </w:p>
        </w:tc>
        <w:tc>
          <w:tcPr>
            <w:tcW w:w="2490" w:type="dxa"/>
            <w:tcBorders>
              <w:top w:val="single" w:sz="6" w:space="0" w:color="BFBFBF"/>
              <w:bottom w:val="single" w:sz="6" w:space="0" w:color="BFBFBF"/>
            </w:tcBorders>
          </w:tcPr>
          <w:p w14:paraId="47F512E9" w14:textId="77777777" w:rsidR="00757C23" w:rsidRDefault="00000000">
            <w:p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Centralizuotų atrankų koordinatorius paskiria atrankos vadybininką </w:t>
            </w:r>
          </w:p>
        </w:tc>
        <w:tc>
          <w:tcPr>
            <w:tcW w:w="4125" w:type="dxa"/>
            <w:tcBorders>
              <w:top w:val="single" w:sz="6" w:space="0" w:color="BFBFBF"/>
              <w:bottom w:val="single" w:sz="6" w:space="0" w:color="BFBFBF"/>
            </w:tcBorders>
          </w:tcPr>
          <w:p w14:paraId="1FE34DA9" w14:textId="77777777" w:rsidR="00757C23" w:rsidRDefault="00000000">
            <w:pPr>
              <w:numPr>
                <w:ilvl w:val="0"/>
                <w:numId w:val="1"/>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Naudotojas turi galimybę pasirinkti vadybininką iš darbuotojų sąrašo.</w:t>
            </w:r>
          </w:p>
          <w:p w14:paraId="6E271E24"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priskirti pavaduojantį atrankos vadybininką.</w:t>
            </w:r>
          </w:p>
          <w:p w14:paraId="6DBC2B6F"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paskirtoje atrankoje pakeisti vadybininką.  </w:t>
            </w:r>
          </w:p>
          <w:p w14:paraId="66DB31F0"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atvaizduojama užduotis priskirti vadybininką.</w:t>
            </w:r>
          </w:p>
          <w:p w14:paraId="0217C4B2"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Naudotojas turi galimybę matyti centralizuotai vykdomų atrankų sąrašą ir atrankose dalyvaujančių atrankų vadybininkų priskyrimus prie atrankų. </w:t>
            </w:r>
          </w:p>
          <w:p w14:paraId="64E1817B" w14:textId="77777777" w:rsidR="00757C23" w:rsidRDefault="00000000">
            <w:pPr>
              <w:numPr>
                <w:ilvl w:val="0"/>
                <w:numId w:val="1"/>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priskyrus atrankos vadybininką automatiškai keisti būsenas.</w:t>
            </w:r>
          </w:p>
          <w:p w14:paraId="3A313AF5" w14:textId="77777777" w:rsidR="00757C23" w:rsidRDefault="00000000">
            <w:pPr>
              <w:numPr>
                <w:ilvl w:val="0"/>
                <w:numId w:val="1"/>
              </w:numPr>
              <w:spacing w:after="120" w:line="276"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Pageidautina: sistema pagal komisijos narių ir atrankos vadybininkų užimtumą pasiūlo komisijos narius.</w:t>
            </w:r>
          </w:p>
        </w:tc>
      </w:tr>
      <w:tr w:rsidR="00757C23" w14:paraId="638B863F" w14:textId="77777777" w:rsidTr="00757C23">
        <w:trPr>
          <w:trHeight w:val="20"/>
        </w:trPr>
        <w:tc>
          <w:tcPr>
            <w:tcW w:w="720" w:type="dxa"/>
            <w:tcBorders>
              <w:top w:val="single" w:sz="6" w:space="0" w:color="BFBFBF"/>
              <w:bottom w:val="single" w:sz="6" w:space="0" w:color="BFBFBF"/>
            </w:tcBorders>
          </w:tcPr>
          <w:p w14:paraId="2235B61D"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055" w:type="dxa"/>
            <w:tcBorders>
              <w:top w:val="single" w:sz="6" w:space="0" w:color="BFBFBF"/>
              <w:bottom w:val="single" w:sz="6" w:space="0" w:color="BFBFBF"/>
            </w:tcBorders>
          </w:tcPr>
          <w:p w14:paraId="01983DA5"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užduotis tvirtinti poreikio atrankai formą</w:t>
            </w:r>
          </w:p>
        </w:tc>
        <w:tc>
          <w:tcPr>
            <w:tcW w:w="2490" w:type="dxa"/>
            <w:tcBorders>
              <w:top w:val="single" w:sz="6" w:space="0" w:color="BFBFBF"/>
              <w:bottom w:val="single" w:sz="6" w:space="0" w:color="BFBFBF"/>
            </w:tcBorders>
          </w:tcPr>
          <w:p w14:paraId="4881A4E1" w14:textId="77777777" w:rsidR="00757C23" w:rsidRDefault="00000000">
            <w:p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Atrankos vadybininkas gauna pranešimą apie užduotį tvirtinti poreikio atrankai formą.</w:t>
            </w:r>
          </w:p>
        </w:tc>
        <w:tc>
          <w:tcPr>
            <w:tcW w:w="4125" w:type="dxa"/>
            <w:tcBorders>
              <w:top w:val="single" w:sz="6" w:space="0" w:color="BFBFBF"/>
              <w:bottom w:val="single" w:sz="6" w:space="0" w:color="BFBFBF"/>
            </w:tcBorders>
          </w:tcPr>
          <w:p w14:paraId="309F1F96"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0F640C89" w14:textId="77777777" w:rsidTr="00757C23">
        <w:trPr>
          <w:trHeight w:val="20"/>
        </w:trPr>
        <w:tc>
          <w:tcPr>
            <w:tcW w:w="720" w:type="dxa"/>
            <w:tcBorders>
              <w:top w:val="single" w:sz="6" w:space="0" w:color="BFBFBF"/>
              <w:bottom w:val="single" w:sz="6" w:space="0" w:color="BFBFBF"/>
            </w:tcBorders>
          </w:tcPr>
          <w:p w14:paraId="7AAA0709"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T3</w:t>
            </w:r>
          </w:p>
        </w:tc>
        <w:tc>
          <w:tcPr>
            <w:tcW w:w="2055" w:type="dxa"/>
            <w:tcBorders>
              <w:top w:val="single" w:sz="6" w:space="0" w:color="BFBFBF"/>
              <w:bottom w:val="single" w:sz="6" w:space="0" w:color="BFBFBF"/>
            </w:tcBorders>
          </w:tcPr>
          <w:p w14:paraId="67DCD08A"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Informuoti apie netikslumus</w:t>
            </w:r>
          </w:p>
        </w:tc>
        <w:tc>
          <w:tcPr>
            <w:tcW w:w="2490" w:type="dxa"/>
            <w:tcBorders>
              <w:top w:val="single" w:sz="6" w:space="0" w:color="BFBFBF"/>
              <w:bottom w:val="single" w:sz="6" w:space="0" w:color="BFBFBF"/>
            </w:tcBorders>
          </w:tcPr>
          <w:p w14:paraId="1D392A1B"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poreikio atrankai formoje rasta klaidų, informuojamas </w:t>
            </w:r>
            <w:r>
              <w:rPr>
                <w:rFonts w:ascii="Times New Roman" w:eastAsia="Times New Roman" w:hAnsi="Times New Roman" w:cs="Times New Roman"/>
                <w:sz w:val="24"/>
                <w:szCs w:val="24"/>
              </w:rPr>
              <w:lastRenderedPageBreak/>
              <w:t xml:space="preserve">poreikio atrankai teikėjas </w:t>
            </w:r>
          </w:p>
        </w:tc>
        <w:tc>
          <w:tcPr>
            <w:tcW w:w="4125" w:type="dxa"/>
            <w:tcBorders>
              <w:top w:val="single" w:sz="6" w:space="0" w:color="BFBFBF"/>
              <w:bottom w:val="single" w:sz="6" w:space="0" w:color="BFBFBF"/>
            </w:tcBorders>
          </w:tcPr>
          <w:p w14:paraId="35111DD5" w14:textId="77777777" w:rsidR="00757C23" w:rsidRDefault="00000000">
            <w:pPr>
              <w:numPr>
                <w:ilvl w:val="0"/>
                <w:numId w:val="1"/>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galimybė suformuoti pareigybės aprašymo tikslinimo užduotį.</w:t>
            </w:r>
          </w:p>
          <w:p w14:paraId="6CB24DEA" w14:textId="77777777" w:rsidR="00757C23" w:rsidRDefault="00000000">
            <w:pPr>
              <w:numPr>
                <w:ilvl w:val="0"/>
                <w:numId w:val="1"/>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Sistemoje turi būti galimybė išsiųsti pareigybės aprašymo tikslinimo užduotį poreikio atrankai teikėjui. </w:t>
            </w:r>
          </w:p>
        </w:tc>
      </w:tr>
      <w:tr w:rsidR="00757C23" w14:paraId="4341C082" w14:textId="77777777" w:rsidTr="00757C23">
        <w:trPr>
          <w:trHeight w:val="20"/>
        </w:trPr>
        <w:tc>
          <w:tcPr>
            <w:tcW w:w="720" w:type="dxa"/>
            <w:tcBorders>
              <w:top w:val="single" w:sz="6" w:space="0" w:color="BFBFBF"/>
              <w:bottom w:val="single" w:sz="6" w:space="0" w:color="BFBFBF"/>
            </w:tcBorders>
          </w:tcPr>
          <w:p w14:paraId="0C41A76F"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T4</w:t>
            </w:r>
          </w:p>
        </w:tc>
        <w:tc>
          <w:tcPr>
            <w:tcW w:w="2055" w:type="dxa"/>
            <w:tcBorders>
              <w:top w:val="single" w:sz="6" w:space="0" w:color="BFBFBF"/>
              <w:bottom w:val="single" w:sz="6" w:space="0" w:color="BFBFBF"/>
            </w:tcBorders>
          </w:tcPr>
          <w:p w14:paraId="4DC101A0"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informacija apie netikslumus</w:t>
            </w:r>
          </w:p>
        </w:tc>
        <w:tc>
          <w:tcPr>
            <w:tcW w:w="2490" w:type="dxa"/>
            <w:tcBorders>
              <w:top w:val="single" w:sz="6" w:space="0" w:color="BFBFBF"/>
              <w:bottom w:val="single" w:sz="6" w:space="0" w:color="BFBFBF"/>
            </w:tcBorders>
          </w:tcPr>
          <w:p w14:paraId="006828BA" w14:textId="77777777" w:rsidR="00757C23" w:rsidRDefault="00000000">
            <w:p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Poreikio atrankai teikėjas gauna pranešimą apie pareigybės aprašymo tikslinimo užduotį.</w:t>
            </w:r>
          </w:p>
        </w:tc>
        <w:tc>
          <w:tcPr>
            <w:tcW w:w="4125" w:type="dxa"/>
            <w:tcBorders>
              <w:top w:val="single" w:sz="6" w:space="0" w:color="BFBFBF"/>
              <w:bottom w:val="single" w:sz="6" w:space="0" w:color="BFBFBF"/>
            </w:tcBorders>
          </w:tcPr>
          <w:p w14:paraId="36EF13A1" w14:textId="77777777" w:rsidR="00757C23" w:rsidRDefault="00000000">
            <w:pPr>
              <w:numPr>
                <w:ilvl w:val="0"/>
                <w:numId w:val="1"/>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nurodyti pastabas dėl kokių priežasčių gražinama..</w:t>
            </w:r>
          </w:p>
          <w:p w14:paraId="0CD0D9D7" w14:textId="77777777" w:rsidR="00757C23" w:rsidRDefault="00000000">
            <w:pPr>
              <w:numPr>
                <w:ilvl w:val="0"/>
                <w:numId w:val="1"/>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išsiųsti pareigybės aprašymo tikslinimo užduotį poreikio atrankai teikėjui. </w:t>
            </w:r>
          </w:p>
        </w:tc>
      </w:tr>
      <w:tr w:rsidR="00757C23" w14:paraId="5C88680A" w14:textId="77777777" w:rsidTr="00757C23">
        <w:trPr>
          <w:trHeight w:val="20"/>
        </w:trPr>
        <w:tc>
          <w:tcPr>
            <w:tcW w:w="720" w:type="dxa"/>
            <w:tcBorders>
              <w:top w:val="single" w:sz="6" w:space="0" w:color="BFBFBF"/>
              <w:bottom w:val="single" w:sz="6" w:space="0" w:color="BFBFBF"/>
            </w:tcBorders>
          </w:tcPr>
          <w:p w14:paraId="4C8305EE" w14:textId="77777777" w:rsidR="00757C23" w:rsidRDefault="00000000">
            <w:pPr>
              <w:spacing w:before="120" w:line="276" w:lineRule="auto"/>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T5</w:t>
            </w:r>
          </w:p>
        </w:tc>
        <w:tc>
          <w:tcPr>
            <w:tcW w:w="2055" w:type="dxa"/>
            <w:tcBorders>
              <w:top w:val="single" w:sz="6" w:space="0" w:color="BFBFBF"/>
              <w:bottom w:val="single" w:sz="6" w:space="0" w:color="BFBFBF"/>
            </w:tcBorders>
          </w:tcPr>
          <w:p w14:paraId="598758F8" w14:textId="77777777" w:rsidR="00757C23" w:rsidRDefault="00000000">
            <w:pPr>
              <w:spacing w:line="276" w:lineRule="auto"/>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Atlikti pareigybės aprašymo pokyčius</w:t>
            </w:r>
          </w:p>
        </w:tc>
        <w:tc>
          <w:tcPr>
            <w:tcW w:w="2490" w:type="dxa"/>
            <w:tcBorders>
              <w:top w:val="single" w:sz="6" w:space="0" w:color="BFBFBF"/>
              <w:bottom w:val="single" w:sz="6" w:space="0" w:color="BFBFBF"/>
            </w:tcBorders>
          </w:tcPr>
          <w:p w14:paraId="386D164F" w14:textId="77777777" w:rsidR="00757C23" w:rsidRDefault="00000000">
            <w:p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Poreikio atrankai teikėjas atlieka pareigybės aprašymo pokyčius. </w:t>
            </w:r>
          </w:p>
        </w:tc>
        <w:tc>
          <w:tcPr>
            <w:tcW w:w="4125" w:type="dxa"/>
            <w:tcBorders>
              <w:top w:val="single" w:sz="6" w:space="0" w:color="BFBFBF"/>
              <w:bottom w:val="single" w:sz="6" w:space="0" w:color="BFBFBF"/>
            </w:tcBorders>
          </w:tcPr>
          <w:p w14:paraId="4BFDA3F9" w14:textId="77777777" w:rsidR="00757C23" w:rsidRDefault="00000000">
            <w:pPr>
              <w:numPr>
                <w:ilvl w:val="0"/>
                <w:numId w:val="1"/>
              </w:numPr>
              <w:spacing w:before="240"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Naudotojas turi galimybę keisti informaciją rankiniu būdu: laisvos pareigybės informacija (pavadinimas, grupė, lygmuo, pavaldumas, algos koeficientas); pareigybės aprašymas (charakteristika, veiklos sritis, specializacija, funkcijos, spec. reikalavimai, kompetencijos, išsilavinimas/kvalifikacija, vadovaujamo darbo patirtis, darbo patirtis veiklos srityje); informacija apie planuojamas taikyti atrankos procedūras (pirminis vertinimas; pirminis pagal kompetencijas vertinimas; vertinimas testu); informaciją apie reikalavimus (reikalavimus pretendentams, dokumentams, užduočių atlikimui).</w:t>
            </w:r>
          </w:p>
        </w:tc>
      </w:tr>
      <w:tr w:rsidR="00757C23" w14:paraId="7EF3C7D5" w14:textId="77777777" w:rsidTr="00757C23">
        <w:trPr>
          <w:trHeight w:val="20"/>
        </w:trPr>
        <w:tc>
          <w:tcPr>
            <w:tcW w:w="720" w:type="dxa"/>
            <w:tcBorders>
              <w:top w:val="single" w:sz="6" w:space="0" w:color="BFBFBF"/>
              <w:bottom w:val="single" w:sz="6" w:space="0" w:color="BFBFBF"/>
            </w:tcBorders>
          </w:tcPr>
          <w:p w14:paraId="780C26A4"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T6</w:t>
            </w:r>
          </w:p>
        </w:tc>
        <w:tc>
          <w:tcPr>
            <w:tcW w:w="2055" w:type="dxa"/>
            <w:tcBorders>
              <w:top w:val="single" w:sz="6" w:space="0" w:color="BFBFBF"/>
              <w:bottom w:val="single" w:sz="6" w:space="0" w:color="BFBFBF"/>
            </w:tcBorders>
          </w:tcPr>
          <w:p w14:paraId="053347B6"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Patvirtinti pareigybės aprašymą</w:t>
            </w:r>
          </w:p>
        </w:tc>
        <w:tc>
          <w:tcPr>
            <w:tcW w:w="2490" w:type="dxa"/>
            <w:tcBorders>
              <w:top w:val="single" w:sz="6" w:space="0" w:color="BFBFBF"/>
              <w:bottom w:val="single" w:sz="6" w:space="0" w:color="BFBFBF"/>
            </w:tcBorders>
          </w:tcPr>
          <w:p w14:paraId="1B52B469" w14:textId="77777777" w:rsidR="00757C23" w:rsidRDefault="00757C23">
            <w:pPr>
              <w:spacing w:line="276" w:lineRule="auto"/>
              <w:rPr>
                <w:rFonts w:ascii="Times New Roman" w:eastAsia="Times New Roman" w:hAnsi="Times New Roman" w:cs="Times New Roman"/>
                <w:sz w:val="24"/>
                <w:szCs w:val="24"/>
              </w:rPr>
            </w:pPr>
          </w:p>
        </w:tc>
        <w:tc>
          <w:tcPr>
            <w:tcW w:w="4125" w:type="dxa"/>
            <w:tcBorders>
              <w:top w:val="single" w:sz="6" w:space="0" w:color="BFBFBF"/>
              <w:bottom w:val="single" w:sz="6" w:space="0" w:color="BFBFBF"/>
            </w:tcBorders>
          </w:tcPr>
          <w:p w14:paraId="4EDFE8D3" w14:textId="77777777" w:rsidR="00757C23" w:rsidRDefault="00000000">
            <w:pPr>
              <w:numPr>
                <w:ilvl w:val="0"/>
                <w:numId w:val="1"/>
              </w:numPr>
              <w:spacing w:before="240"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fiksuoti pareigybės aprašymo patvirtinimą.</w:t>
            </w:r>
          </w:p>
        </w:tc>
      </w:tr>
      <w:tr w:rsidR="00757C23" w14:paraId="712B4E7B" w14:textId="77777777" w:rsidTr="00757C23">
        <w:trPr>
          <w:trHeight w:val="20"/>
        </w:trPr>
        <w:tc>
          <w:tcPr>
            <w:tcW w:w="720" w:type="dxa"/>
            <w:tcBorders>
              <w:top w:val="single" w:sz="6" w:space="0" w:color="BFBFBF"/>
              <w:bottom w:val="single" w:sz="6" w:space="0" w:color="BFBFBF"/>
            </w:tcBorders>
          </w:tcPr>
          <w:p w14:paraId="694626C5"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T7</w:t>
            </w:r>
          </w:p>
        </w:tc>
        <w:tc>
          <w:tcPr>
            <w:tcW w:w="2055" w:type="dxa"/>
            <w:tcBorders>
              <w:top w:val="single" w:sz="6" w:space="0" w:color="BFBFBF"/>
              <w:bottom w:val="single" w:sz="6" w:space="0" w:color="BFBFBF"/>
            </w:tcBorders>
          </w:tcPr>
          <w:p w14:paraId="434A3F17"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Gauti pranešimą apie patvirtintą poreikio atrankai formą</w:t>
            </w:r>
          </w:p>
        </w:tc>
        <w:tc>
          <w:tcPr>
            <w:tcW w:w="2490" w:type="dxa"/>
            <w:tcBorders>
              <w:top w:val="single" w:sz="6" w:space="0" w:color="BFBFBF"/>
              <w:bottom w:val="single" w:sz="6" w:space="0" w:color="BFBFBF"/>
            </w:tcBorders>
          </w:tcPr>
          <w:p w14:paraId="126321EF" w14:textId="77777777" w:rsidR="00757C23" w:rsidRDefault="00000000">
            <w:p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t xml:space="preserve">Poreikio atrankai teikėjas gauna pranešimą apie </w:t>
            </w:r>
            <w:r>
              <w:rPr>
                <w:rFonts w:ascii="Times New Roman" w:eastAsia="Times New Roman" w:hAnsi="Times New Roman" w:cs="Times New Roman"/>
                <w:sz w:val="24"/>
                <w:szCs w:val="24"/>
                <w:highlight w:val="green"/>
              </w:rPr>
              <w:lastRenderedPageBreak/>
              <w:t>pareigybės aprašymo patvirtinimą</w:t>
            </w:r>
            <w:r>
              <w:rPr>
                <w:rFonts w:ascii="Times New Roman" w:eastAsia="Times New Roman" w:hAnsi="Times New Roman" w:cs="Times New Roman"/>
                <w:sz w:val="24"/>
                <w:szCs w:val="24"/>
              </w:rPr>
              <w:t>.</w:t>
            </w:r>
          </w:p>
        </w:tc>
        <w:tc>
          <w:tcPr>
            <w:tcW w:w="4125" w:type="dxa"/>
            <w:tcBorders>
              <w:top w:val="single" w:sz="6" w:space="0" w:color="BFBFBF"/>
              <w:bottom w:val="single" w:sz="6" w:space="0" w:color="BFBFBF"/>
            </w:tcBorders>
          </w:tcPr>
          <w:p w14:paraId="001999BB" w14:textId="77777777" w:rsidR="00757C23" w:rsidRDefault="00000000">
            <w:pPr>
              <w:numPr>
                <w:ilvl w:val="0"/>
                <w:numId w:val="1"/>
              </w:numPr>
              <w:spacing w:before="240"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lastRenderedPageBreak/>
              <w:t xml:space="preserve">Sistemoje turi būti galimybę pateikti ir formuoti pranešimus: detalizuoti, kad jei centralizuotai, poreikio </w:t>
            </w:r>
            <w:r>
              <w:rPr>
                <w:rFonts w:ascii="Times New Roman" w:eastAsia="Times New Roman" w:hAnsi="Times New Roman" w:cs="Times New Roman"/>
                <w:sz w:val="24"/>
                <w:szCs w:val="24"/>
                <w:highlight w:val="green"/>
              </w:rPr>
              <w:lastRenderedPageBreak/>
              <w:t>teikėjas gauna pranešimą, kad atranka patvirtinta ir bus vykdoma centralizuotai. Jei atranka vyksta necentralizuotai – patvirtinta ir gali tęsti atrankos procesą.</w:t>
            </w:r>
          </w:p>
        </w:tc>
      </w:tr>
      <w:tr w:rsidR="00757C23" w14:paraId="085A404E" w14:textId="77777777" w:rsidTr="00757C23">
        <w:trPr>
          <w:trHeight w:val="20"/>
        </w:trPr>
        <w:tc>
          <w:tcPr>
            <w:tcW w:w="720" w:type="dxa"/>
            <w:tcBorders>
              <w:top w:val="single" w:sz="6" w:space="0" w:color="BFBFBF"/>
              <w:bottom w:val="single" w:sz="6" w:space="0" w:color="BFBFBF"/>
            </w:tcBorders>
          </w:tcPr>
          <w:p w14:paraId="256EC3B1" w14:textId="77777777" w:rsidR="00757C23" w:rsidRDefault="00000000">
            <w:pPr>
              <w:spacing w:before="120"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E4</w:t>
            </w:r>
          </w:p>
        </w:tc>
        <w:tc>
          <w:tcPr>
            <w:tcW w:w="2055" w:type="dxa"/>
            <w:tcBorders>
              <w:top w:val="single" w:sz="6" w:space="0" w:color="BFBFBF"/>
              <w:bottom w:val="single" w:sz="6" w:space="0" w:color="BFBFBF"/>
            </w:tcBorders>
          </w:tcPr>
          <w:p w14:paraId="255619EB" w14:textId="77777777" w:rsidR="00757C23" w:rsidRDefault="00000000">
            <w:pPr>
              <w:spacing w:line="276"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Poreikis atrankai patvirtintas</w:t>
            </w:r>
          </w:p>
        </w:tc>
        <w:tc>
          <w:tcPr>
            <w:tcW w:w="2490" w:type="dxa"/>
            <w:tcBorders>
              <w:top w:val="single" w:sz="6" w:space="0" w:color="BFBFBF"/>
              <w:bottom w:val="single" w:sz="6" w:space="0" w:color="BFBFBF"/>
            </w:tcBorders>
          </w:tcPr>
          <w:p w14:paraId="732D242F" w14:textId="77777777" w:rsidR="00757C23" w:rsidRDefault="00757C23">
            <w:pPr>
              <w:spacing w:line="276" w:lineRule="auto"/>
              <w:ind w:left="360"/>
              <w:rPr>
                <w:rFonts w:ascii="Times New Roman" w:eastAsia="Times New Roman" w:hAnsi="Times New Roman" w:cs="Times New Roman"/>
                <w:color w:val="333333"/>
                <w:sz w:val="24"/>
                <w:szCs w:val="24"/>
              </w:rPr>
            </w:pPr>
          </w:p>
        </w:tc>
        <w:tc>
          <w:tcPr>
            <w:tcW w:w="4125" w:type="dxa"/>
            <w:tcBorders>
              <w:top w:val="single" w:sz="6" w:space="0" w:color="BFBFBF"/>
              <w:bottom w:val="single" w:sz="6" w:space="0" w:color="BFBFBF"/>
            </w:tcBorders>
          </w:tcPr>
          <w:p w14:paraId="25D21AC8" w14:textId="77777777" w:rsidR="00757C23" w:rsidRDefault="00757C23">
            <w:pPr>
              <w:spacing w:before="240" w:after="120" w:line="276" w:lineRule="auto"/>
              <w:ind w:left="360"/>
              <w:rPr>
                <w:rFonts w:ascii="Times New Roman" w:eastAsia="Times New Roman" w:hAnsi="Times New Roman" w:cs="Times New Roman"/>
                <w:color w:val="333333"/>
                <w:sz w:val="24"/>
                <w:szCs w:val="24"/>
              </w:rPr>
            </w:pPr>
          </w:p>
        </w:tc>
      </w:tr>
    </w:tbl>
    <w:p w14:paraId="0961950E" w14:textId="77777777" w:rsidR="00757C23" w:rsidRDefault="00000000">
      <w:pPr>
        <w:spacing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Lentelė 6: Poreikio atrankai tvirtinimo proceso žingsnių aprašymas</w:t>
      </w:r>
    </w:p>
    <w:p w14:paraId="7F9FEDB5" w14:textId="77777777" w:rsidR="00757C23" w:rsidRDefault="00000000">
      <w:pPr>
        <w:pStyle w:val="Antrat2"/>
        <w:keepLines w:val="0"/>
        <w:numPr>
          <w:ilvl w:val="2"/>
          <w:numId w:val="55"/>
        </w:numPr>
        <w:spacing w:before="200" w:line="240" w:lineRule="auto"/>
        <w:jc w:val="both"/>
        <w:rPr>
          <w:smallCaps/>
          <w:sz w:val="28"/>
          <w:szCs w:val="28"/>
        </w:rPr>
      </w:pPr>
      <w:bookmarkStart w:id="26" w:name="_1w2qi9n6p5z3" w:colFirst="0" w:colLast="0"/>
      <w:bookmarkEnd w:id="26"/>
      <w:r>
        <w:rPr>
          <w:rFonts w:ascii="Times New Roman" w:eastAsia="Times New Roman" w:hAnsi="Times New Roman" w:cs="Times New Roman"/>
          <w:smallCaps/>
          <w:sz w:val="28"/>
          <w:szCs w:val="28"/>
        </w:rPr>
        <w:t>Sudaryti atrankos organizavimo planą procesas</w:t>
      </w:r>
    </w:p>
    <w:p w14:paraId="356F3EBA" w14:textId="77777777" w:rsidR="00757C23" w:rsidRDefault="00000000">
      <w:pPr>
        <w:spacing w:after="120"/>
        <w:jc w:val="both"/>
        <w:rPr>
          <w:rFonts w:ascii="Times New Roman" w:eastAsia="Times New Roman" w:hAnsi="Times New Roman" w:cs="Times New Roman"/>
          <w:sz w:val="26"/>
          <w:szCs w:val="26"/>
        </w:rPr>
      </w:pPr>
      <w:r>
        <w:rPr>
          <w:rFonts w:ascii="Times New Roman" w:eastAsia="Times New Roman" w:hAnsi="Times New Roman" w:cs="Times New Roman"/>
          <w:sz w:val="24"/>
          <w:szCs w:val="24"/>
        </w:rPr>
        <w:t>Proceso rezultatas – paskirtas atrankos vadybininkas</w:t>
      </w:r>
      <w:r>
        <w:rPr>
          <w:rFonts w:ascii="Times New Roman" w:eastAsia="Times New Roman" w:hAnsi="Times New Roman" w:cs="Times New Roman"/>
          <w:sz w:val="26"/>
          <w:szCs w:val="26"/>
        </w:rPr>
        <w:t>, sudaryta atrankos komisija, sudarytas atrankos organizavimo planas.</w:t>
      </w:r>
    </w:p>
    <w:p w14:paraId="07C636B9" w14:textId="77777777" w:rsidR="00757C23" w:rsidRDefault="00000000">
      <w:pPr>
        <w:spacing w:after="120"/>
        <w:jc w:val="center"/>
        <w:rPr>
          <w:rFonts w:ascii="Aptos" w:eastAsia="Aptos" w:hAnsi="Aptos" w:cs="Aptos"/>
          <w:sz w:val="24"/>
          <w:szCs w:val="24"/>
        </w:rPr>
      </w:pPr>
      <w:r>
        <w:rPr>
          <w:rFonts w:ascii="Aptos" w:eastAsia="Aptos" w:hAnsi="Aptos" w:cs="Aptos"/>
          <w:noProof/>
          <w:sz w:val="24"/>
          <w:szCs w:val="24"/>
        </w:rPr>
        <w:lastRenderedPageBreak/>
        <w:drawing>
          <wp:inline distT="0" distB="0" distL="0" distR="0" wp14:anchorId="1133A3E9" wp14:editId="0523DC18">
            <wp:extent cx="5077007" cy="5333998"/>
            <wp:effectExtent l="0" t="0" r="0" b="0"/>
            <wp:docPr id="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9"/>
                    <a:srcRect/>
                    <a:stretch>
                      <a:fillRect/>
                    </a:stretch>
                  </pic:blipFill>
                  <pic:spPr>
                    <a:xfrm>
                      <a:off x="0" y="0"/>
                      <a:ext cx="5077007" cy="5333998"/>
                    </a:xfrm>
                    <a:prstGeom prst="rect">
                      <a:avLst/>
                    </a:prstGeom>
                    <a:ln/>
                  </pic:spPr>
                </pic:pic>
              </a:graphicData>
            </a:graphic>
          </wp:inline>
        </w:drawing>
      </w:r>
    </w:p>
    <w:p w14:paraId="5A2DFFD1"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13: Sudaryti atrankos organizavimo planą proceso diagrama</w:t>
      </w:r>
    </w:p>
    <w:p w14:paraId="31BBE000" w14:textId="77777777" w:rsidR="00757C23" w:rsidRDefault="00757C23">
      <w:pPr>
        <w:spacing w:after="160" w:line="256" w:lineRule="auto"/>
        <w:jc w:val="center"/>
        <w:rPr>
          <w:sz w:val="20"/>
          <w:szCs w:val="20"/>
        </w:rPr>
      </w:pPr>
    </w:p>
    <w:tbl>
      <w:tblPr>
        <w:tblStyle w:val="a6"/>
        <w:tblW w:w="936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825"/>
        <w:gridCol w:w="2025"/>
        <w:gridCol w:w="2475"/>
        <w:gridCol w:w="4035"/>
      </w:tblGrid>
      <w:tr w:rsidR="00757C23" w14:paraId="2D2A6CF1"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825" w:type="dxa"/>
            <w:tcBorders>
              <w:bottom w:val="single" w:sz="6" w:space="0" w:color="BFBFBF"/>
            </w:tcBorders>
            <w:shd w:val="clear" w:color="auto" w:fill="747474"/>
          </w:tcPr>
          <w:p w14:paraId="0F8D2922"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25" w:type="dxa"/>
            <w:tcBorders>
              <w:bottom w:val="single" w:sz="6" w:space="0" w:color="BFBFBF"/>
            </w:tcBorders>
            <w:shd w:val="clear" w:color="auto" w:fill="747474"/>
          </w:tcPr>
          <w:p w14:paraId="356FBB9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475" w:type="dxa"/>
            <w:tcBorders>
              <w:bottom w:val="single" w:sz="6" w:space="0" w:color="BFBFBF"/>
            </w:tcBorders>
            <w:shd w:val="clear" w:color="auto" w:fill="747474"/>
          </w:tcPr>
          <w:p w14:paraId="1A7D7411"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035" w:type="dxa"/>
            <w:tcBorders>
              <w:bottom w:val="single" w:sz="6" w:space="0" w:color="BFBFBF"/>
            </w:tcBorders>
            <w:shd w:val="clear" w:color="auto" w:fill="747474"/>
          </w:tcPr>
          <w:p w14:paraId="59DA7795"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20711CA4" w14:textId="77777777" w:rsidTr="00757C23">
        <w:trPr>
          <w:trHeight w:val="20"/>
        </w:trPr>
        <w:tc>
          <w:tcPr>
            <w:tcW w:w="825" w:type="dxa"/>
            <w:tcBorders>
              <w:top w:val="single" w:sz="6" w:space="0" w:color="BFBFBF"/>
              <w:bottom w:val="single" w:sz="6" w:space="0" w:color="BFBFBF"/>
            </w:tcBorders>
          </w:tcPr>
          <w:p w14:paraId="4FA21CE9" w14:textId="77777777" w:rsidR="00757C23" w:rsidRDefault="00000000">
            <w:pPr>
              <w:spacing w:before="240" w:after="12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25" w:type="dxa"/>
            <w:tcBorders>
              <w:top w:val="single" w:sz="6" w:space="0" w:color="BFBFBF"/>
              <w:bottom w:val="single" w:sz="6" w:space="0" w:color="BFBFBF"/>
            </w:tcBorders>
          </w:tcPr>
          <w:p w14:paraId="193BFBC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Sudaromas atrankos organizavimo planas</w:t>
            </w:r>
          </w:p>
        </w:tc>
        <w:tc>
          <w:tcPr>
            <w:tcW w:w="2475" w:type="dxa"/>
            <w:tcBorders>
              <w:top w:val="single" w:sz="6" w:space="0" w:color="BFBFBF"/>
              <w:bottom w:val="single" w:sz="6" w:space="0" w:color="BFBFBF"/>
            </w:tcBorders>
          </w:tcPr>
          <w:p w14:paraId="2D37A33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prasideda, kai atrankos vadybininkui priskiriamas poreikio atrankai projektas ir reikia sudaryti atrankos organizavimo planą.</w:t>
            </w:r>
          </w:p>
        </w:tc>
        <w:tc>
          <w:tcPr>
            <w:tcW w:w="4035" w:type="dxa"/>
            <w:tcBorders>
              <w:top w:val="single" w:sz="6" w:space="0" w:color="BFBFBF"/>
              <w:bottom w:val="single" w:sz="6" w:space="0" w:color="BFBFBF"/>
            </w:tcBorders>
          </w:tcPr>
          <w:p w14:paraId="4A7C5FB9" w14:textId="77777777" w:rsidR="00757C23" w:rsidRDefault="00757C23">
            <w:pPr>
              <w:spacing w:before="240" w:after="120"/>
              <w:ind w:left="360"/>
              <w:rPr>
                <w:rFonts w:ascii="Times New Roman" w:eastAsia="Times New Roman" w:hAnsi="Times New Roman" w:cs="Times New Roman"/>
                <w:sz w:val="24"/>
                <w:szCs w:val="24"/>
              </w:rPr>
            </w:pPr>
          </w:p>
        </w:tc>
      </w:tr>
      <w:tr w:rsidR="00757C23" w14:paraId="3EF3D6B2" w14:textId="77777777" w:rsidTr="00757C23">
        <w:trPr>
          <w:trHeight w:val="20"/>
        </w:trPr>
        <w:tc>
          <w:tcPr>
            <w:tcW w:w="825" w:type="dxa"/>
            <w:tcBorders>
              <w:top w:val="single" w:sz="6" w:space="0" w:color="BFBFBF"/>
              <w:bottom w:val="single" w:sz="6" w:space="0" w:color="BFBFBF"/>
            </w:tcBorders>
          </w:tcPr>
          <w:p w14:paraId="2E6490A7" w14:textId="77777777" w:rsidR="00757C23" w:rsidRDefault="00000000">
            <w:pPr>
              <w:spacing w:before="240" w:after="12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25" w:type="dxa"/>
            <w:tcBorders>
              <w:top w:val="single" w:sz="6" w:space="0" w:color="BFBFBF"/>
              <w:bottom w:val="single" w:sz="6" w:space="0" w:color="BFBFBF"/>
            </w:tcBorders>
          </w:tcPr>
          <w:p w14:paraId="630E1EA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Sudaryti atrankos organizavimo planą</w:t>
            </w:r>
          </w:p>
        </w:tc>
        <w:tc>
          <w:tcPr>
            <w:tcW w:w="2475" w:type="dxa"/>
            <w:tcBorders>
              <w:top w:val="single" w:sz="6" w:space="0" w:color="BFBFBF"/>
              <w:bottom w:val="single" w:sz="6" w:space="0" w:color="BFBFBF"/>
            </w:tcBorders>
          </w:tcPr>
          <w:p w14:paraId="2FBB9BAE"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Suplanuojama kada koks atrankos etapas vyks, kokie vertinimo metodai taikomi. Visos </w:t>
            </w:r>
            <w:r>
              <w:rPr>
                <w:rFonts w:ascii="Times New Roman" w:eastAsia="Times New Roman" w:hAnsi="Times New Roman" w:cs="Times New Roman"/>
                <w:sz w:val="24"/>
                <w:szCs w:val="24"/>
              </w:rPr>
              <w:lastRenderedPageBreak/>
              <w:t>veiklos ir datos fiksuojamos atrankos projekte.</w:t>
            </w:r>
          </w:p>
        </w:tc>
        <w:tc>
          <w:tcPr>
            <w:tcW w:w="4035" w:type="dxa"/>
            <w:tcBorders>
              <w:top w:val="single" w:sz="6" w:space="0" w:color="BFBFBF"/>
              <w:bottom w:val="single" w:sz="6" w:space="0" w:color="BFBFBF"/>
            </w:tcBorders>
          </w:tcPr>
          <w:p w14:paraId="4B502AF7" w14:textId="77777777" w:rsidR="00757C23" w:rsidRDefault="00000000">
            <w:pPr>
              <w:numPr>
                <w:ilvl w:val="0"/>
                <w:numId w:val="17"/>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Sistemoje yra galimybė pasirinkti ir pridėti atrankos etapus, vertinimo metodus. </w:t>
            </w:r>
          </w:p>
          <w:p w14:paraId="5D8D2DE1"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Sistemoje yra galimybė formuoti atrankos veiklas, priskirti dalyvius, laikus, vietas.  </w:t>
            </w:r>
          </w:p>
          <w:p w14:paraId="0C25FD03"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yra galimybė įvesti atrankos veiklas tiesiai į kalendorių, priskirti atrankos projektą, laiką, dalyvius. </w:t>
            </w:r>
          </w:p>
          <w:p w14:paraId="286821A0"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Sistema išsiunčia automatinius pranešimus ir pakvietimus į kalendorių dalyviams.</w:t>
            </w:r>
          </w:p>
          <w:p w14:paraId="3DDEC02E"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parametrus keisti ir vėliau, atsižvelgiant į atrankos eigą. </w:t>
            </w:r>
          </w:p>
          <w:p w14:paraId="257F8260"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galimybę pagal iš anksto nustatytus parametrus automatiniu būdu teikti informaciją apie atrankos projekto pokyčius vertinimo komandoje, komisijoje esantiems nariams.</w:t>
            </w:r>
          </w:p>
          <w:p w14:paraId="27B9524D"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įvesti, kad bus stebėtojas iki vertinimo komisijoje.</w:t>
            </w:r>
          </w:p>
          <w:p w14:paraId="0B971B02" w14:textId="77777777" w:rsidR="00757C23" w:rsidRDefault="00000000">
            <w:pPr>
              <w:numPr>
                <w:ilvl w:val="0"/>
                <w:numId w:val="17"/>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galima matyti prie projekto bei protokole, kad yra stebėtojai.</w:t>
            </w:r>
          </w:p>
        </w:tc>
      </w:tr>
      <w:tr w:rsidR="00757C23" w14:paraId="141B93C6" w14:textId="77777777" w:rsidTr="00757C23">
        <w:trPr>
          <w:trHeight w:val="20"/>
        </w:trPr>
        <w:tc>
          <w:tcPr>
            <w:tcW w:w="825" w:type="dxa"/>
            <w:tcBorders>
              <w:top w:val="single" w:sz="6" w:space="0" w:color="BFBFBF"/>
              <w:bottom w:val="single" w:sz="6" w:space="0" w:color="BFBFBF"/>
            </w:tcBorders>
          </w:tcPr>
          <w:p w14:paraId="2B8042A2" w14:textId="77777777" w:rsidR="00757C23" w:rsidRDefault="00000000">
            <w:pPr>
              <w:spacing w:before="240" w:after="12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tc>
        <w:tc>
          <w:tcPr>
            <w:tcW w:w="2025" w:type="dxa"/>
            <w:tcBorders>
              <w:top w:val="single" w:sz="6" w:space="0" w:color="BFBFBF"/>
              <w:bottom w:val="single" w:sz="6" w:space="0" w:color="BFBFBF"/>
            </w:tcBorders>
          </w:tcPr>
          <w:p w14:paraId="7288FDC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Suderinti atrankos organizavimo planą su komisija</w:t>
            </w:r>
          </w:p>
        </w:tc>
        <w:tc>
          <w:tcPr>
            <w:tcW w:w="2475" w:type="dxa"/>
            <w:tcBorders>
              <w:top w:val="single" w:sz="6" w:space="0" w:color="BFBFBF"/>
              <w:bottom w:val="single" w:sz="6" w:space="0" w:color="BFBFBF"/>
            </w:tcBorders>
          </w:tcPr>
          <w:p w14:paraId="0C7C3BE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vyksta vertinimas su komisija, atrankos vadybininkui reikia suderinti atrankos organizavimo planą su komisija. Toks derinimas vyksta už sistemos ribų. Atrankos vadybininkas su vertinimo komanda arba konkurso komisija suderina kokie bus atrankos etapai, jų datas, kokie vertinimo metodai, paslaugų </w:t>
            </w:r>
            <w:r>
              <w:rPr>
                <w:rFonts w:ascii="Times New Roman" w:eastAsia="Times New Roman" w:hAnsi="Times New Roman" w:cs="Times New Roman"/>
                <w:sz w:val="24"/>
                <w:szCs w:val="24"/>
              </w:rPr>
              <w:lastRenderedPageBreak/>
              <w:t>pirkimo, pirminio vertinimo kriterijus, laimėtojų skaičiaus, nusprendžiama ar bus taikomas pirminis pretendentų vertinimas pagal pretendentų kvalifikacijos ir darbo patirties vertinimo kriterijų (-</w:t>
            </w:r>
            <w:proofErr w:type="spellStart"/>
            <w:r>
              <w:rPr>
                <w:rFonts w:ascii="Times New Roman" w:eastAsia="Times New Roman" w:hAnsi="Times New Roman" w:cs="Times New Roman"/>
                <w:sz w:val="24"/>
                <w:szCs w:val="24"/>
              </w:rPr>
              <w:t>us</w:t>
            </w:r>
            <w:proofErr w:type="spellEnd"/>
            <w:r>
              <w:rPr>
                <w:rFonts w:ascii="Times New Roman" w:eastAsia="Times New Roman" w:hAnsi="Times New Roman" w:cs="Times New Roman"/>
                <w:sz w:val="24"/>
                <w:szCs w:val="24"/>
              </w:rPr>
              <w:t xml:space="preserve">). </w:t>
            </w:r>
          </w:p>
          <w:p w14:paraId="1512850E" w14:textId="77777777" w:rsidR="00757C23" w:rsidRDefault="00757C23">
            <w:pPr>
              <w:rPr>
                <w:rFonts w:ascii="Times New Roman" w:eastAsia="Times New Roman" w:hAnsi="Times New Roman" w:cs="Times New Roman"/>
                <w:sz w:val="24"/>
                <w:szCs w:val="24"/>
              </w:rPr>
            </w:pPr>
          </w:p>
        </w:tc>
        <w:tc>
          <w:tcPr>
            <w:tcW w:w="4035" w:type="dxa"/>
            <w:tcBorders>
              <w:top w:val="single" w:sz="6" w:space="0" w:color="BFBFBF"/>
              <w:bottom w:val="single" w:sz="6" w:space="0" w:color="BFBFBF"/>
            </w:tcBorders>
          </w:tcPr>
          <w:p w14:paraId="02871ACB" w14:textId="77777777" w:rsidR="00757C23" w:rsidRDefault="00000000">
            <w:pPr>
              <w:numPr>
                <w:ilvl w:val="0"/>
                <w:numId w:val="17"/>
              </w:numPr>
              <w:spacing w:before="240"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Turi būti galimybė iš sistemoje suvestu duomenų susigeneruoti dokumentą "Komisijos sudarymo sprendimo projektas". </w:t>
            </w:r>
          </w:p>
        </w:tc>
      </w:tr>
      <w:tr w:rsidR="00757C23" w14:paraId="447E68CE" w14:textId="77777777" w:rsidTr="00757C23">
        <w:trPr>
          <w:trHeight w:val="20"/>
        </w:trPr>
        <w:tc>
          <w:tcPr>
            <w:tcW w:w="825" w:type="dxa"/>
            <w:tcBorders>
              <w:top w:val="single" w:sz="6" w:space="0" w:color="BFBFBF"/>
              <w:bottom w:val="single" w:sz="6" w:space="0" w:color="BFBFBF"/>
            </w:tcBorders>
          </w:tcPr>
          <w:p w14:paraId="0100C4FD" w14:textId="77777777" w:rsidR="00757C23" w:rsidRDefault="00000000">
            <w:pPr>
              <w:spacing w:before="240" w:after="12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25" w:type="dxa"/>
            <w:tcBorders>
              <w:top w:val="single" w:sz="6" w:space="0" w:color="BFBFBF"/>
              <w:bottom w:val="single" w:sz="6" w:space="0" w:color="BFBFBF"/>
            </w:tcBorders>
          </w:tcPr>
          <w:p w14:paraId="1591CEE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Gautas poreikis priskirti komisijos narius</w:t>
            </w:r>
          </w:p>
        </w:tc>
        <w:tc>
          <w:tcPr>
            <w:tcW w:w="2475" w:type="dxa"/>
            <w:tcBorders>
              <w:top w:val="single" w:sz="6" w:space="0" w:color="BFBFBF"/>
              <w:bottom w:val="single" w:sz="6" w:space="0" w:color="BFBFBF"/>
            </w:tcBorders>
          </w:tcPr>
          <w:p w14:paraId="15BBB8E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Gaunamas poreikis priskirti komisijos narius </w:t>
            </w:r>
          </w:p>
        </w:tc>
        <w:tc>
          <w:tcPr>
            <w:tcW w:w="4035" w:type="dxa"/>
            <w:tcBorders>
              <w:top w:val="single" w:sz="6" w:space="0" w:color="BFBFBF"/>
              <w:bottom w:val="single" w:sz="6" w:space="0" w:color="BFBFBF"/>
            </w:tcBorders>
          </w:tcPr>
          <w:p w14:paraId="5DB16FB6" w14:textId="77777777" w:rsidR="00757C23" w:rsidRDefault="00000000">
            <w:pPr>
              <w:numPr>
                <w:ilvl w:val="0"/>
                <w:numId w:val="17"/>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matomas poreikis priskirti komisijos narius. Sistemoje matomas tokių poreikių sąrašas. </w:t>
            </w:r>
          </w:p>
          <w:p w14:paraId="7B178FFD" w14:textId="77777777" w:rsidR="00757C23" w:rsidRDefault="00000000">
            <w:pPr>
              <w:numPr>
                <w:ilvl w:val="0"/>
                <w:numId w:val="17"/>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galima koreguoti, pateikti informaciją tiesiai į atrankų sąraše.</w:t>
            </w:r>
          </w:p>
          <w:p w14:paraId="51FBD099" w14:textId="77777777" w:rsidR="00757C23" w:rsidRDefault="00757C23">
            <w:pPr>
              <w:spacing w:after="120"/>
              <w:ind w:left="360"/>
              <w:rPr>
                <w:rFonts w:ascii="Times New Roman" w:eastAsia="Times New Roman" w:hAnsi="Times New Roman" w:cs="Times New Roman"/>
                <w:sz w:val="24"/>
                <w:szCs w:val="24"/>
              </w:rPr>
            </w:pPr>
          </w:p>
        </w:tc>
      </w:tr>
      <w:tr w:rsidR="00757C23" w14:paraId="029AD65D" w14:textId="77777777" w:rsidTr="00757C23">
        <w:trPr>
          <w:trHeight w:val="20"/>
        </w:trPr>
        <w:tc>
          <w:tcPr>
            <w:tcW w:w="825" w:type="dxa"/>
            <w:tcBorders>
              <w:top w:val="single" w:sz="6" w:space="0" w:color="BFBFBF"/>
              <w:bottom w:val="single" w:sz="6" w:space="0" w:color="BFBFBF"/>
            </w:tcBorders>
          </w:tcPr>
          <w:p w14:paraId="40877DE7" w14:textId="77777777" w:rsidR="00757C23" w:rsidRDefault="00757C23">
            <w:pPr>
              <w:spacing w:before="240" w:after="120"/>
              <w:ind w:left="360"/>
              <w:rPr>
                <w:rFonts w:ascii="Times New Roman" w:eastAsia="Times New Roman" w:hAnsi="Times New Roman" w:cs="Times New Roman"/>
                <w:b/>
                <w:sz w:val="24"/>
                <w:szCs w:val="24"/>
              </w:rPr>
            </w:pPr>
          </w:p>
        </w:tc>
        <w:tc>
          <w:tcPr>
            <w:tcW w:w="2025" w:type="dxa"/>
            <w:tcBorders>
              <w:top w:val="single" w:sz="6" w:space="0" w:color="BFBFBF"/>
              <w:bottom w:val="single" w:sz="6" w:space="0" w:color="BFBFBF"/>
            </w:tcBorders>
          </w:tcPr>
          <w:p w14:paraId="28F5E34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Priskirti komisijos narius</w:t>
            </w:r>
          </w:p>
        </w:tc>
        <w:tc>
          <w:tcPr>
            <w:tcW w:w="2475" w:type="dxa"/>
            <w:tcBorders>
              <w:top w:val="single" w:sz="6" w:space="0" w:color="BFBFBF"/>
              <w:bottom w:val="single" w:sz="6" w:space="0" w:color="BFBFBF"/>
            </w:tcBorders>
          </w:tcPr>
          <w:p w14:paraId="7C1DFFB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detalizuotas „Priskirti komisijos narius“ procese.</w:t>
            </w:r>
          </w:p>
        </w:tc>
        <w:tc>
          <w:tcPr>
            <w:tcW w:w="4035" w:type="dxa"/>
            <w:tcBorders>
              <w:top w:val="single" w:sz="6" w:space="0" w:color="BFBFBF"/>
              <w:bottom w:val="single" w:sz="6" w:space="0" w:color="BFBFBF"/>
            </w:tcBorders>
          </w:tcPr>
          <w:p w14:paraId="25E94F7B" w14:textId="77777777" w:rsidR="00757C23" w:rsidRDefault="00757C23">
            <w:pPr>
              <w:spacing w:before="240" w:after="120"/>
              <w:ind w:left="360"/>
              <w:rPr>
                <w:rFonts w:ascii="Times New Roman" w:eastAsia="Times New Roman" w:hAnsi="Times New Roman" w:cs="Times New Roman"/>
                <w:sz w:val="24"/>
                <w:szCs w:val="24"/>
              </w:rPr>
            </w:pPr>
          </w:p>
        </w:tc>
      </w:tr>
      <w:tr w:rsidR="00757C23" w14:paraId="7D299194" w14:textId="77777777" w:rsidTr="00757C23">
        <w:trPr>
          <w:trHeight w:val="20"/>
        </w:trPr>
        <w:tc>
          <w:tcPr>
            <w:tcW w:w="825" w:type="dxa"/>
            <w:tcBorders>
              <w:top w:val="single" w:sz="6" w:space="0" w:color="BFBFBF"/>
              <w:bottom w:val="single" w:sz="6" w:space="0" w:color="BFBFBF"/>
            </w:tcBorders>
          </w:tcPr>
          <w:p w14:paraId="091E5580" w14:textId="77777777" w:rsidR="00757C23" w:rsidRDefault="00000000">
            <w:pPr>
              <w:spacing w:before="240" w:after="120"/>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T3</w:t>
            </w:r>
          </w:p>
        </w:tc>
        <w:tc>
          <w:tcPr>
            <w:tcW w:w="2025" w:type="dxa"/>
            <w:tcBorders>
              <w:top w:val="single" w:sz="6" w:space="0" w:color="BFBFBF"/>
              <w:bottom w:val="single" w:sz="6" w:space="0" w:color="BFBFBF"/>
            </w:tcBorders>
          </w:tcPr>
          <w:p w14:paraId="6BC2CD5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Dalyvauti atrankos projekto derinime</w:t>
            </w:r>
          </w:p>
        </w:tc>
        <w:tc>
          <w:tcPr>
            <w:tcW w:w="2475" w:type="dxa"/>
            <w:tcBorders>
              <w:top w:val="single" w:sz="6" w:space="0" w:color="BFBFBF"/>
              <w:bottom w:val="single" w:sz="6" w:space="0" w:color="BFBFBF"/>
            </w:tcBorders>
          </w:tcPr>
          <w:p w14:paraId="2B4B87A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organizavimo planas tvirtinamas posėdžio metu už sistemos ribų. Vietoj posėdžio gali būti surengiama apklausa raštu. Tokiu atveju atrankos vadybininkas suformuoja svarstomus klausimus, o komisijos nariai balsuoja kiekvienu klausimu „už“, „prieš“ ar „susilaikė“.</w:t>
            </w:r>
          </w:p>
        </w:tc>
        <w:tc>
          <w:tcPr>
            <w:tcW w:w="4035" w:type="dxa"/>
            <w:tcBorders>
              <w:top w:val="single" w:sz="6" w:space="0" w:color="BFBFBF"/>
              <w:bottom w:val="single" w:sz="6" w:space="0" w:color="BFBFBF"/>
            </w:tcBorders>
          </w:tcPr>
          <w:p w14:paraId="0B9F6670" w14:textId="77777777" w:rsidR="00757C23" w:rsidRDefault="00757C23">
            <w:pPr>
              <w:spacing w:before="240" w:after="120"/>
              <w:ind w:left="360"/>
              <w:rPr>
                <w:rFonts w:ascii="Times New Roman" w:eastAsia="Times New Roman" w:hAnsi="Times New Roman" w:cs="Times New Roman"/>
                <w:sz w:val="24"/>
                <w:szCs w:val="24"/>
              </w:rPr>
            </w:pPr>
          </w:p>
        </w:tc>
      </w:tr>
      <w:tr w:rsidR="00757C23" w14:paraId="3759B6FB" w14:textId="77777777" w:rsidTr="00757C23">
        <w:trPr>
          <w:trHeight w:val="20"/>
        </w:trPr>
        <w:tc>
          <w:tcPr>
            <w:tcW w:w="825" w:type="dxa"/>
            <w:tcBorders>
              <w:top w:val="single" w:sz="6" w:space="0" w:color="BFBFBF"/>
              <w:bottom w:val="single" w:sz="6" w:space="0" w:color="BFBFBF"/>
            </w:tcBorders>
          </w:tcPr>
          <w:p w14:paraId="3EC2D220"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p w14:paraId="5303FD1A" w14:textId="77777777" w:rsidR="00757C23" w:rsidRDefault="00757C23">
            <w:pPr>
              <w:spacing w:before="240" w:after="120"/>
              <w:ind w:left="360"/>
              <w:rPr>
                <w:rFonts w:ascii="Times New Roman" w:eastAsia="Times New Roman" w:hAnsi="Times New Roman" w:cs="Times New Roman"/>
                <w:b/>
                <w:sz w:val="24"/>
                <w:szCs w:val="24"/>
              </w:rPr>
            </w:pPr>
          </w:p>
        </w:tc>
        <w:tc>
          <w:tcPr>
            <w:tcW w:w="2025" w:type="dxa"/>
            <w:tcBorders>
              <w:top w:val="single" w:sz="6" w:space="0" w:color="BFBFBF"/>
              <w:bottom w:val="single" w:sz="6" w:space="0" w:color="BFBFBF"/>
            </w:tcBorders>
          </w:tcPr>
          <w:p w14:paraId="5B11A25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Atrankos organizavimo planas sudarytas</w:t>
            </w:r>
          </w:p>
        </w:tc>
        <w:tc>
          <w:tcPr>
            <w:tcW w:w="2475" w:type="dxa"/>
            <w:tcBorders>
              <w:top w:val="single" w:sz="6" w:space="0" w:color="BFBFBF"/>
              <w:bottom w:val="single" w:sz="6" w:space="0" w:color="BFBFBF"/>
            </w:tcBorders>
          </w:tcPr>
          <w:p w14:paraId="4E8EB46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Galutiniai sprendimai (kaip pavyzdžiui, suplanuoti ir suderinti su vertinimo komanda </w:t>
            </w:r>
            <w:r>
              <w:rPr>
                <w:rFonts w:ascii="Times New Roman" w:eastAsia="Times New Roman" w:hAnsi="Times New Roman" w:cs="Times New Roman"/>
                <w:sz w:val="24"/>
                <w:szCs w:val="24"/>
              </w:rPr>
              <w:lastRenderedPageBreak/>
              <w:t>arba konkurso komisija atrankos etapai, vertinimo metodai ir laikai; užfiksuojami sistemoje, atnaujintas projekto statusas.</w:t>
            </w:r>
          </w:p>
          <w:p w14:paraId="53ABE5D4" w14:textId="77777777" w:rsidR="00757C23" w:rsidRDefault="00757C23">
            <w:pPr>
              <w:rPr>
                <w:rFonts w:ascii="Times New Roman" w:eastAsia="Times New Roman" w:hAnsi="Times New Roman" w:cs="Times New Roman"/>
                <w:sz w:val="24"/>
                <w:szCs w:val="24"/>
              </w:rPr>
            </w:pPr>
          </w:p>
        </w:tc>
        <w:tc>
          <w:tcPr>
            <w:tcW w:w="4035" w:type="dxa"/>
            <w:tcBorders>
              <w:top w:val="single" w:sz="6" w:space="0" w:color="BFBFBF"/>
              <w:bottom w:val="single" w:sz="6" w:space="0" w:color="BFBFBF"/>
            </w:tcBorders>
          </w:tcPr>
          <w:p w14:paraId="049CCD03" w14:textId="77777777" w:rsidR="00757C23" w:rsidRDefault="00000000">
            <w:pPr>
              <w:numPr>
                <w:ilvl w:val="0"/>
                <w:numId w:val="17"/>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Sistemoje turi būti galimybė suvesti ir fiksuoti atrankos organizavimo plano informaciją. </w:t>
            </w:r>
          </w:p>
          <w:p w14:paraId="0E719B26" w14:textId="77777777" w:rsidR="00757C23" w:rsidRDefault="00757C23">
            <w:pPr>
              <w:spacing w:after="120"/>
              <w:ind w:left="360"/>
              <w:rPr>
                <w:rFonts w:ascii="Times New Roman" w:eastAsia="Times New Roman" w:hAnsi="Times New Roman" w:cs="Times New Roman"/>
                <w:sz w:val="24"/>
                <w:szCs w:val="24"/>
              </w:rPr>
            </w:pPr>
          </w:p>
        </w:tc>
      </w:tr>
    </w:tbl>
    <w:p w14:paraId="07CD7B2D" w14:textId="77777777" w:rsidR="00757C23" w:rsidRDefault="00000000">
      <w:pPr>
        <w:spacing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lastRenderedPageBreak/>
        <w:t>Lentelė 7: Sudaryti atrankos organizavimo planą proceso žingsnių aprašymas</w:t>
      </w:r>
    </w:p>
    <w:p w14:paraId="70FB2577" w14:textId="77777777" w:rsidR="00757C23" w:rsidRDefault="00000000">
      <w:pPr>
        <w:pStyle w:val="Antrat2"/>
        <w:keepLines w:val="0"/>
        <w:numPr>
          <w:ilvl w:val="2"/>
          <w:numId w:val="55"/>
        </w:numPr>
        <w:spacing w:before="200" w:line="240" w:lineRule="auto"/>
        <w:jc w:val="both"/>
        <w:rPr>
          <w:smallCaps/>
          <w:sz w:val="28"/>
          <w:szCs w:val="28"/>
        </w:rPr>
      </w:pPr>
      <w:bookmarkStart w:id="27" w:name="_p0f9zkttrkt2" w:colFirst="0" w:colLast="0"/>
      <w:bookmarkEnd w:id="27"/>
      <w:r>
        <w:rPr>
          <w:rFonts w:ascii="Times New Roman" w:eastAsia="Times New Roman" w:hAnsi="Times New Roman" w:cs="Times New Roman"/>
          <w:smallCaps/>
          <w:sz w:val="28"/>
          <w:szCs w:val="28"/>
        </w:rPr>
        <w:t>Priskirti komisijos narius procesas</w:t>
      </w:r>
    </w:p>
    <w:p w14:paraId="6DD9484E"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priskirti komisijos nariai.</w:t>
      </w:r>
    </w:p>
    <w:p w14:paraId="43B7BEC3"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7B1E245D"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drawing>
          <wp:inline distT="0" distB="0" distL="0" distR="0" wp14:anchorId="4BBF2BE8" wp14:editId="00043D0D">
            <wp:extent cx="5943600" cy="3302000"/>
            <wp:effectExtent l="0" t="0" r="0" b="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0"/>
                    <a:srcRect/>
                    <a:stretch>
                      <a:fillRect/>
                    </a:stretch>
                  </pic:blipFill>
                  <pic:spPr>
                    <a:xfrm>
                      <a:off x="0" y="0"/>
                      <a:ext cx="5943600" cy="3302000"/>
                    </a:xfrm>
                    <a:prstGeom prst="rect">
                      <a:avLst/>
                    </a:prstGeom>
                    <a:ln/>
                  </pic:spPr>
                </pic:pic>
              </a:graphicData>
            </a:graphic>
          </wp:inline>
        </w:drawing>
      </w:r>
    </w:p>
    <w:p w14:paraId="4E6608B5"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14: Priskirti komisijos narius proceso diagrama</w:t>
      </w:r>
    </w:p>
    <w:p w14:paraId="3B68EA96" w14:textId="77777777" w:rsidR="00757C23" w:rsidRDefault="00757C23">
      <w:pPr>
        <w:spacing w:before="120" w:after="160"/>
        <w:jc w:val="center"/>
        <w:rPr>
          <w:rFonts w:ascii="Times New Roman" w:eastAsia="Times New Roman" w:hAnsi="Times New Roman" w:cs="Times New Roman"/>
          <w:i/>
          <w:sz w:val="20"/>
          <w:szCs w:val="20"/>
        </w:rPr>
      </w:pPr>
    </w:p>
    <w:tbl>
      <w:tblPr>
        <w:tblStyle w:val="a7"/>
        <w:tblW w:w="946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825"/>
        <w:gridCol w:w="2025"/>
        <w:gridCol w:w="2475"/>
        <w:gridCol w:w="4140"/>
      </w:tblGrid>
      <w:tr w:rsidR="00757C23" w14:paraId="405FCB7F"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825" w:type="dxa"/>
            <w:tcBorders>
              <w:bottom w:val="single" w:sz="6" w:space="0" w:color="BFBFBF"/>
            </w:tcBorders>
            <w:shd w:val="clear" w:color="auto" w:fill="747474"/>
          </w:tcPr>
          <w:p w14:paraId="42FC465F"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Nr.</w:t>
            </w:r>
          </w:p>
        </w:tc>
        <w:tc>
          <w:tcPr>
            <w:tcW w:w="2025" w:type="dxa"/>
            <w:tcBorders>
              <w:bottom w:val="single" w:sz="6" w:space="0" w:color="BFBFBF"/>
            </w:tcBorders>
            <w:shd w:val="clear" w:color="auto" w:fill="747474"/>
          </w:tcPr>
          <w:p w14:paraId="63248818"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475" w:type="dxa"/>
            <w:tcBorders>
              <w:bottom w:val="single" w:sz="6" w:space="0" w:color="BFBFBF"/>
            </w:tcBorders>
            <w:shd w:val="clear" w:color="auto" w:fill="747474"/>
          </w:tcPr>
          <w:p w14:paraId="0B85FBE8"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140" w:type="dxa"/>
            <w:tcBorders>
              <w:bottom w:val="single" w:sz="6" w:space="0" w:color="BFBFBF"/>
            </w:tcBorders>
            <w:shd w:val="clear" w:color="auto" w:fill="747474"/>
          </w:tcPr>
          <w:p w14:paraId="2E1D981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43D45465" w14:textId="77777777" w:rsidTr="00757C23">
        <w:trPr>
          <w:trHeight w:val="20"/>
        </w:trPr>
        <w:tc>
          <w:tcPr>
            <w:tcW w:w="825" w:type="dxa"/>
            <w:tcBorders>
              <w:top w:val="single" w:sz="6" w:space="0" w:color="BFBFBF"/>
              <w:bottom w:val="single" w:sz="6" w:space="0" w:color="BFBFBF"/>
            </w:tcBorders>
          </w:tcPr>
          <w:p w14:paraId="360EA2A0"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E1</w:t>
            </w:r>
          </w:p>
        </w:tc>
        <w:tc>
          <w:tcPr>
            <w:tcW w:w="2025" w:type="dxa"/>
            <w:tcBorders>
              <w:top w:val="single" w:sz="6" w:space="0" w:color="BFBFBF"/>
              <w:bottom w:val="single" w:sz="6" w:space="0" w:color="BFBFBF"/>
            </w:tcBorders>
          </w:tcPr>
          <w:p w14:paraId="6A81A5A5"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Gautas poreikis priskirti komisijos narius</w:t>
            </w:r>
          </w:p>
        </w:tc>
        <w:tc>
          <w:tcPr>
            <w:tcW w:w="2475" w:type="dxa"/>
            <w:tcBorders>
              <w:top w:val="single" w:sz="6" w:space="0" w:color="BFBFBF"/>
              <w:bottom w:val="single" w:sz="6" w:space="0" w:color="BFBFBF"/>
            </w:tcBorders>
          </w:tcPr>
          <w:p w14:paraId="0ABC9CC3"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Gaunamas poreikis priskirti komisijos narius. Skirtingu atranku metu, komisijos priskyrimo poreikis teikiamas skirtingai.</w:t>
            </w:r>
          </w:p>
        </w:tc>
        <w:tc>
          <w:tcPr>
            <w:tcW w:w="4140" w:type="dxa"/>
            <w:tcBorders>
              <w:top w:val="single" w:sz="6" w:space="0" w:color="BFBFBF"/>
              <w:bottom w:val="single" w:sz="6" w:space="0" w:color="BFBFBF"/>
            </w:tcBorders>
          </w:tcPr>
          <w:p w14:paraId="00D694F3" w14:textId="77777777" w:rsidR="00757C23" w:rsidRDefault="00000000">
            <w:pPr>
              <w:numPr>
                <w:ilvl w:val="0"/>
                <w:numId w:val="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matomas poreikis priskirti komisijos narius. Sistemoje matomas tokių poreikių sąrašas. </w:t>
            </w:r>
          </w:p>
          <w:p w14:paraId="431CD2EB" w14:textId="77777777" w:rsidR="00757C23" w:rsidRDefault="00000000">
            <w:pPr>
              <w:numPr>
                <w:ilvl w:val="0"/>
                <w:numId w:val="3"/>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galima koreguoti, pateikti informaciją tiesiai į atrankų sąrašą. </w:t>
            </w:r>
          </w:p>
        </w:tc>
      </w:tr>
      <w:tr w:rsidR="00757C23" w14:paraId="775C4A5F" w14:textId="77777777" w:rsidTr="00757C23">
        <w:trPr>
          <w:trHeight w:val="20"/>
        </w:trPr>
        <w:tc>
          <w:tcPr>
            <w:tcW w:w="825" w:type="dxa"/>
            <w:tcBorders>
              <w:top w:val="single" w:sz="6" w:space="0" w:color="BFBFBF"/>
              <w:bottom w:val="single" w:sz="6" w:space="0" w:color="BFBFBF"/>
            </w:tcBorders>
          </w:tcPr>
          <w:p w14:paraId="43B66F86"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T1</w:t>
            </w:r>
          </w:p>
        </w:tc>
        <w:tc>
          <w:tcPr>
            <w:tcW w:w="2025" w:type="dxa"/>
            <w:tcBorders>
              <w:top w:val="single" w:sz="6" w:space="0" w:color="BFBFBF"/>
              <w:bottom w:val="single" w:sz="6" w:space="0" w:color="BFBFBF"/>
            </w:tcBorders>
          </w:tcPr>
          <w:p w14:paraId="48E1306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 xml:space="preserve">Priskirti komisijos narius </w:t>
            </w:r>
          </w:p>
        </w:tc>
        <w:tc>
          <w:tcPr>
            <w:tcW w:w="2475" w:type="dxa"/>
            <w:tcBorders>
              <w:top w:val="single" w:sz="6" w:space="0" w:color="BFBFBF"/>
              <w:bottom w:val="single" w:sz="6" w:space="0" w:color="BFBFBF"/>
            </w:tcBorders>
          </w:tcPr>
          <w:p w14:paraId="020BFA7B"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Priskirti atrankai komisijos narius.</w:t>
            </w:r>
          </w:p>
        </w:tc>
        <w:tc>
          <w:tcPr>
            <w:tcW w:w="4140" w:type="dxa"/>
            <w:tcBorders>
              <w:top w:val="single" w:sz="6" w:space="0" w:color="BFBFBF"/>
              <w:bottom w:val="single" w:sz="6" w:space="0" w:color="BFBFBF"/>
            </w:tcBorders>
          </w:tcPr>
          <w:p w14:paraId="2094E03B" w14:textId="77777777" w:rsidR="00757C23" w:rsidRDefault="00000000">
            <w:pPr>
              <w:numPr>
                <w:ilvl w:val="0"/>
                <w:numId w:val="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Naudotojas turi galimybę pasirinkti atrankos komisijos narius iš darbuotojų sąrašo.</w:t>
            </w:r>
          </w:p>
          <w:p w14:paraId="0A6AFCF9" w14:textId="77777777" w:rsidR="00757C23" w:rsidRDefault="00000000">
            <w:pPr>
              <w:numPr>
                <w:ilvl w:val="0"/>
                <w:numId w:val="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Turi būti galimybė suvesti atrankos komisijos narius rankiniu būdu. </w:t>
            </w:r>
          </w:p>
          <w:p w14:paraId="45779627" w14:textId="77777777" w:rsidR="00757C23" w:rsidRDefault="00000000">
            <w:pPr>
              <w:numPr>
                <w:ilvl w:val="0"/>
                <w:numId w:val="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priskirti komisijos pirmininką ir sekretorių.</w:t>
            </w:r>
          </w:p>
          <w:p w14:paraId="17C82AC4" w14:textId="77777777" w:rsidR="00757C23" w:rsidRDefault="00000000">
            <w:pPr>
              <w:numPr>
                <w:ilvl w:val="0"/>
                <w:numId w:val="3"/>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Esant poreikiui visos atrankos metu turi būti galimybė keisti komisijos sudėtį.</w:t>
            </w:r>
          </w:p>
          <w:p w14:paraId="751D5773" w14:textId="77777777" w:rsidR="00757C23" w:rsidRDefault="00000000">
            <w:pPr>
              <w:numPr>
                <w:ilvl w:val="0"/>
                <w:numId w:val="3"/>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Apie priskyrimus prie komisijos, visi yra automatiškai informuojami.</w:t>
            </w:r>
          </w:p>
          <w:p w14:paraId="01B0C41A" w14:textId="77777777" w:rsidR="00757C23" w:rsidRDefault="00000000">
            <w:pPr>
              <w:numPr>
                <w:ilvl w:val="0"/>
                <w:numId w:val="3"/>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įgyvendinta integracija su VVA sukurtu robotu.</w:t>
            </w:r>
          </w:p>
          <w:p w14:paraId="755FCD84" w14:textId="77777777" w:rsidR="00757C23" w:rsidRDefault="00000000">
            <w:pPr>
              <w:numPr>
                <w:ilvl w:val="0"/>
                <w:numId w:val="3"/>
              </w:numPr>
              <w:spacing w:line="276"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Pageidautina: sistema pagal komisijos narių ir atrankos vadybininkų užimtumą pasiūlo komisijos narius.</w:t>
            </w:r>
          </w:p>
        </w:tc>
      </w:tr>
      <w:tr w:rsidR="00757C23" w14:paraId="54BF3A61" w14:textId="77777777" w:rsidTr="00757C23">
        <w:trPr>
          <w:trHeight w:val="20"/>
        </w:trPr>
        <w:tc>
          <w:tcPr>
            <w:tcW w:w="825" w:type="dxa"/>
            <w:tcBorders>
              <w:top w:val="single" w:sz="6" w:space="0" w:color="BFBFBF"/>
              <w:bottom w:val="single" w:sz="6" w:space="0" w:color="BFBFBF"/>
            </w:tcBorders>
          </w:tcPr>
          <w:p w14:paraId="2A9E1460"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T2</w:t>
            </w:r>
          </w:p>
        </w:tc>
        <w:tc>
          <w:tcPr>
            <w:tcW w:w="2025" w:type="dxa"/>
            <w:tcBorders>
              <w:top w:val="single" w:sz="6" w:space="0" w:color="BFBFBF"/>
              <w:bottom w:val="single" w:sz="6" w:space="0" w:color="BFBFBF"/>
            </w:tcBorders>
          </w:tcPr>
          <w:p w14:paraId="0D807614"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 xml:space="preserve">Gauta informacija apie priskyrimą prie komisijos </w:t>
            </w:r>
          </w:p>
        </w:tc>
        <w:tc>
          <w:tcPr>
            <w:tcW w:w="2475" w:type="dxa"/>
            <w:tcBorders>
              <w:top w:val="single" w:sz="6" w:space="0" w:color="BFBFBF"/>
              <w:bottom w:val="single" w:sz="6" w:space="0" w:color="BFBFBF"/>
            </w:tcBorders>
          </w:tcPr>
          <w:p w14:paraId="143E9085"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Gautas pranešimas apie paskyrimą būti atrankos komisijoje. </w:t>
            </w:r>
          </w:p>
        </w:tc>
        <w:tc>
          <w:tcPr>
            <w:tcW w:w="4140" w:type="dxa"/>
            <w:tcBorders>
              <w:top w:val="single" w:sz="6" w:space="0" w:color="BFBFBF"/>
              <w:bottom w:val="single" w:sz="6" w:space="0" w:color="BFBFBF"/>
            </w:tcBorders>
          </w:tcPr>
          <w:p w14:paraId="3F3AFB15" w14:textId="77777777" w:rsidR="00757C23" w:rsidRDefault="00000000">
            <w:pPr>
              <w:numPr>
                <w:ilvl w:val="0"/>
                <w:numId w:val="3"/>
              </w:numPr>
              <w:spacing w:before="240"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priskyrus komisijos narius, komisijos nariai turi būti automatiškai informuojami apie paskyrimą.</w:t>
            </w:r>
          </w:p>
        </w:tc>
      </w:tr>
      <w:tr w:rsidR="00757C23" w14:paraId="7E7B6A85" w14:textId="77777777" w:rsidTr="00757C23">
        <w:trPr>
          <w:trHeight w:val="20"/>
        </w:trPr>
        <w:tc>
          <w:tcPr>
            <w:tcW w:w="825" w:type="dxa"/>
            <w:tcBorders>
              <w:top w:val="single" w:sz="6" w:space="0" w:color="BFBFBF"/>
              <w:bottom w:val="single" w:sz="6" w:space="0" w:color="BFBFBF"/>
            </w:tcBorders>
          </w:tcPr>
          <w:p w14:paraId="472F8EB4"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T3</w:t>
            </w:r>
          </w:p>
        </w:tc>
        <w:tc>
          <w:tcPr>
            <w:tcW w:w="2025" w:type="dxa"/>
            <w:tcBorders>
              <w:top w:val="single" w:sz="6" w:space="0" w:color="BFBFBF"/>
              <w:bottom w:val="single" w:sz="6" w:space="0" w:color="BFBFBF"/>
            </w:tcBorders>
          </w:tcPr>
          <w:p w14:paraId="068265B6"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Pateikti reikalingą informaciją</w:t>
            </w:r>
          </w:p>
        </w:tc>
        <w:tc>
          <w:tcPr>
            <w:tcW w:w="2475" w:type="dxa"/>
            <w:tcBorders>
              <w:top w:val="single" w:sz="6" w:space="0" w:color="BFBFBF"/>
              <w:bottom w:val="single" w:sz="6" w:space="0" w:color="BFBFBF"/>
            </w:tcBorders>
          </w:tcPr>
          <w:p w14:paraId="5384B42F"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Vertinimo komisijos nariai turi pateikti atrankos procesui reikalingą informaciją.</w:t>
            </w:r>
          </w:p>
        </w:tc>
        <w:tc>
          <w:tcPr>
            <w:tcW w:w="4140" w:type="dxa"/>
            <w:tcBorders>
              <w:top w:val="single" w:sz="6" w:space="0" w:color="BFBFBF"/>
              <w:bottom w:val="single" w:sz="6" w:space="0" w:color="BFBFBF"/>
            </w:tcBorders>
          </w:tcPr>
          <w:p w14:paraId="25014A57" w14:textId="77777777" w:rsidR="00757C23" w:rsidRDefault="00000000">
            <w:pPr>
              <w:numPr>
                <w:ilvl w:val="0"/>
                <w:numId w:val="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yra galimybė prie atrankos projekto pridėti nešališkumo deklaraciją ir konfidencialumo pasižadėjimą, arba patvirtinti, kad pateikta ankščiau bei patvirtinti, kad esi išklausęs mokymo atrankos klausimais programą. Centralizuotai vykdomų atrankų atveju, turi būti užtikrinta, </w:t>
            </w:r>
            <w:r>
              <w:rPr>
                <w:rFonts w:ascii="Times New Roman" w:eastAsia="Times New Roman" w:hAnsi="Times New Roman" w:cs="Times New Roman"/>
                <w:sz w:val="24"/>
                <w:szCs w:val="24"/>
                <w:highlight w:val="green"/>
              </w:rPr>
              <w:lastRenderedPageBreak/>
              <w:t xml:space="preserve">kad konkrečių atrankų komisijos nariai turėtų prieigą tik prie tų atrankų informacijos, kuriuose jie yra priskirti.   </w:t>
            </w:r>
          </w:p>
          <w:p w14:paraId="3D8DA839" w14:textId="77777777" w:rsidR="00757C23" w:rsidRDefault="00000000">
            <w:pPr>
              <w:numPr>
                <w:ilvl w:val="0"/>
                <w:numId w:val="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i/>
                <w:sz w:val="24"/>
                <w:szCs w:val="24"/>
              </w:rPr>
              <w:t>Pageidautina: Jeigu ankstesnių atrankų metu jau buvo patvirtina nešališkumo deklaraciją ir konfidencialumo pasižadėjimo forma, jų tvirtinti papildomai nereikia. Patvirtinus forma yra prieinami duomenys prie pretendentų. Nustačius, kad yra komisijos narių ar sekretorių, kurie yra nepatvirtinę konfidencialumo pasižadėjimo yra išsiunčiamas nustatytos formos pranešimas.</w:t>
            </w:r>
          </w:p>
        </w:tc>
      </w:tr>
      <w:tr w:rsidR="00757C23" w14:paraId="4E3EF51E" w14:textId="77777777" w:rsidTr="00757C23">
        <w:trPr>
          <w:trHeight w:val="20"/>
        </w:trPr>
        <w:tc>
          <w:tcPr>
            <w:tcW w:w="825" w:type="dxa"/>
            <w:tcBorders>
              <w:top w:val="single" w:sz="6" w:space="0" w:color="BFBFBF"/>
              <w:bottom w:val="single" w:sz="6" w:space="0" w:color="BFBFBF"/>
            </w:tcBorders>
          </w:tcPr>
          <w:p w14:paraId="5FB26C0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E2</w:t>
            </w:r>
          </w:p>
        </w:tc>
        <w:tc>
          <w:tcPr>
            <w:tcW w:w="2025" w:type="dxa"/>
            <w:tcBorders>
              <w:top w:val="single" w:sz="6" w:space="0" w:color="BFBFBF"/>
              <w:bottom w:val="single" w:sz="6" w:space="0" w:color="BFBFBF"/>
            </w:tcBorders>
          </w:tcPr>
          <w:p w14:paraId="5AE6F7D2"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Komisijos nariai priskirti</w:t>
            </w:r>
          </w:p>
        </w:tc>
        <w:tc>
          <w:tcPr>
            <w:tcW w:w="2475" w:type="dxa"/>
            <w:tcBorders>
              <w:top w:val="single" w:sz="6" w:space="0" w:color="BFBFBF"/>
              <w:bottom w:val="single" w:sz="6" w:space="0" w:color="BFBFBF"/>
            </w:tcBorders>
          </w:tcPr>
          <w:p w14:paraId="69BE24BA" w14:textId="77777777" w:rsidR="00757C23" w:rsidRDefault="00757C23">
            <w:pPr>
              <w:rPr>
                <w:rFonts w:ascii="Times New Roman" w:eastAsia="Times New Roman" w:hAnsi="Times New Roman" w:cs="Times New Roman"/>
                <w:sz w:val="24"/>
                <w:szCs w:val="24"/>
                <w:highlight w:val="green"/>
              </w:rPr>
            </w:pPr>
          </w:p>
        </w:tc>
        <w:tc>
          <w:tcPr>
            <w:tcW w:w="4140" w:type="dxa"/>
            <w:tcBorders>
              <w:top w:val="single" w:sz="6" w:space="0" w:color="BFBFBF"/>
              <w:bottom w:val="single" w:sz="6" w:space="0" w:color="BFBFBF"/>
            </w:tcBorders>
          </w:tcPr>
          <w:p w14:paraId="3E93F3EC" w14:textId="77777777" w:rsidR="00757C23" w:rsidRDefault="00000000">
            <w:pPr>
              <w:numPr>
                <w:ilvl w:val="0"/>
                <w:numId w:val="3"/>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yra galimybė automatiniu būdu informuoti atrankos vadybininką apie priskirtus komisijos narius. </w:t>
            </w:r>
          </w:p>
          <w:p w14:paraId="4D018458" w14:textId="77777777" w:rsidR="00757C23" w:rsidRDefault="00757C23">
            <w:pPr>
              <w:spacing w:after="120" w:line="276" w:lineRule="auto"/>
              <w:ind w:left="360"/>
              <w:rPr>
                <w:rFonts w:ascii="Times New Roman" w:eastAsia="Times New Roman" w:hAnsi="Times New Roman" w:cs="Times New Roman"/>
                <w:sz w:val="24"/>
                <w:szCs w:val="24"/>
                <w:highlight w:val="green"/>
              </w:rPr>
            </w:pPr>
          </w:p>
        </w:tc>
      </w:tr>
    </w:tbl>
    <w:p w14:paraId="604E4EDF"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8: Priskirti komisijos narius proceso žingsnių aprašymas</w:t>
      </w:r>
    </w:p>
    <w:p w14:paraId="3734AC16" w14:textId="77777777" w:rsidR="00757C23" w:rsidRDefault="00000000">
      <w:pPr>
        <w:pStyle w:val="Antrat2"/>
        <w:keepLines w:val="0"/>
        <w:numPr>
          <w:ilvl w:val="2"/>
          <w:numId w:val="55"/>
        </w:numPr>
        <w:spacing w:before="200" w:line="240" w:lineRule="auto"/>
        <w:jc w:val="both"/>
        <w:rPr>
          <w:smallCaps/>
          <w:sz w:val="28"/>
          <w:szCs w:val="28"/>
        </w:rPr>
      </w:pPr>
      <w:bookmarkStart w:id="28" w:name="_p12a62q9m8k5" w:colFirst="0" w:colLast="0"/>
      <w:bookmarkEnd w:id="28"/>
      <w:r>
        <w:rPr>
          <w:rFonts w:ascii="Times New Roman" w:eastAsia="Times New Roman" w:hAnsi="Times New Roman" w:cs="Times New Roman"/>
          <w:smallCaps/>
          <w:sz w:val="28"/>
          <w:szCs w:val="28"/>
        </w:rPr>
        <w:t>Atrankos publikavimo portale procesas</w:t>
      </w:r>
    </w:p>
    <w:p w14:paraId="7ABA911E"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publikuotas skelbimas, yra bent vienas pretendentas arba atranka nutraukta.</w:t>
      </w:r>
    </w:p>
    <w:p w14:paraId="625E36E3"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536CA091"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3DA6C010" wp14:editId="41230353">
            <wp:extent cx="5943600" cy="28448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1"/>
                    <a:srcRect/>
                    <a:stretch>
                      <a:fillRect/>
                    </a:stretch>
                  </pic:blipFill>
                  <pic:spPr>
                    <a:xfrm>
                      <a:off x="0" y="0"/>
                      <a:ext cx="5943600" cy="2844800"/>
                    </a:xfrm>
                    <a:prstGeom prst="rect">
                      <a:avLst/>
                    </a:prstGeom>
                    <a:ln/>
                  </pic:spPr>
                </pic:pic>
              </a:graphicData>
            </a:graphic>
          </wp:inline>
        </w:drawing>
      </w:r>
    </w:p>
    <w:p w14:paraId="0958CF6B"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15: Atrankos publikavimo portale proceso diagrama</w:t>
      </w:r>
    </w:p>
    <w:p w14:paraId="2F19EF33" w14:textId="77777777" w:rsidR="00757C23" w:rsidRDefault="00757C23">
      <w:pPr>
        <w:spacing w:before="120" w:after="160"/>
        <w:jc w:val="center"/>
        <w:rPr>
          <w:rFonts w:ascii="Times New Roman" w:eastAsia="Times New Roman" w:hAnsi="Times New Roman" w:cs="Times New Roman"/>
          <w:i/>
          <w:sz w:val="20"/>
          <w:szCs w:val="20"/>
        </w:rPr>
      </w:pPr>
    </w:p>
    <w:tbl>
      <w:tblPr>
        <w:tblStyle w:val="a8"/>
        <w:tblW w:w="936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900"/>
        <w:gridCol w:w="1980"/>
        <w:gridCol w:w="2445"/>
        <w:gridCol w:w="4035"/>
      </w:tblGrid>
      <w:tr w:rsidR="00757C23" w14:paraId="3AD560A9"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900" w:type="dxa"/>
            <w:tcBorders>
              <w:top w:val="single" w:sz="6" w:space="0" w:color="BFBFBF"/>
              <w:left w:val="single" w:sz="6" w:space="0" w:color="BFBFBF"/>
              <w:bottom w:val="single" w:sz="6" w:space="0" w:color="BFBFBF"/>
            </w:tcBorders>
            <w:shd w:val="clear" w:color="auto" w:fill="747474"/>
          </w:tcPr>
          <w:p w14:paraId="10FA3B44"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1980" w:type="dxa"/>
            <w:tcBorders>
              <w:top w:val="single" w:sz="6" w:space="0" w:color="BFBFBF"/>
              <w:bottom w:val="single" w:sz="6" w:space="0" w:color="BFBFBF"/>
            </w:tcBorders>
            <w:shd w:val="clear" w:color="auto" w:fill="747474"/>
          </w:tcPr>
          <w:p w14:paraId="6AC05AF8"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445" w:type="dxa"/>
            <w:tcBorders>
              <w:top w:val="single" w:sz="6" w:space="0" w:color="BFBFBF"/>
              <w:bottom w:val="single" w:sz="6" w:space="0" w:color="BFBFBF"/>
            </w:tcBorders>
            <w:shd w:val="clear" w:color="auto" w:fill="747474"/>
          </w:tcPr>
          <w:p w14:paraId="706ECFE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035" w:type="dxa"/>
            <w:tcBorders>
              <w:top w:val="single" w:sz="6" w:space="0" w:color="BFBFBF"/>
              <w:bottom w:val="single" w:sz="6" w:space="0" w:color="BFBFBF"/>
              <w:right w:val="single" w:sz="6" w:space="0" w:color="BFBFBF"/>
            </w:tcBorders>
            <w:shd w:val="clear" w:color="auto" w:fill="747474"/>
          </w:tcPr>
          <w:p w14:paraId="662BD69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025541FB" w14:textId="77777777" w:rsidTr="00757C23">
        <w:trPr>
          <w:trHeight w:val="20"/>
        </w:trPr>
        <w:tc>
          <w:tcPr>
            <w:tcW w:w="900" w:type="dxa"/>
            <w:tcBorders>
              <w:top w:val="single" w:sz="6" w:space="0" w:color="BFBFBF"/>
              <w:left w:val="single" w:sz="6" w:space="0" w:color="BFBFBF"/>
              <w:bottom w:val="single" w:sz="6" w:space="0" w:color="BFBFBF"/>
              <w:right w:val="single" w:sz="6" w:space="0" w:color="BFBFBF"/>
            </w:tcBorders>
          </w:tcPr>
          <w:p w14:paraId="26EA1780"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1980" w:type="dxa"/>
            <w:tcBorders>
              <w:top w:val="single" w:sz="6" w:space="0" w:color="BFBFBF"/>
              <w:left w:val="single" w:sz="6" w:space="0" w:color="BFBFBF"/>
              <w:bottom w:val="single" w:sz="6" w:space="0" w:color="BFBFBF"/>
              <w:right w:val="single" w:sz="6" w:space="0" w:color="BFBFBF"/>
            </w:tcBorders>
          </w:tcPr>
          <w:p w14:paraId="7D9456B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Poreikis publikuoti atrankos skelbimą</w:t>
            </w:r>
          </w:p>
        </w:tc>
        <w:tc>
          <w:tcPr>
            <w:tcW w:w="2445" w:type="dxa"/>
            <w:tcBorders>
              <w:top w:val="single" w:sz="6" w:space="0" w:color="BFBFBF"/>
              <w:left w:val="single" w:sz="6" w:space="0" w:color="BFBFBF"/>
              <w:bottom w:val="single" w:sz="6" w:space="0" w:color="BFBFBF"/>
              <w:right w:val="single" w:sz="6" w:space="0" w:color="BFBFBF"/>
            </w:tcBorders>
          </w:tcPr>
          <w:p w14:paraId="3ED0E80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inicijuojamas kai atranka suplanuota ir visa reikalinga informacija skelbimui, pretendentų vertinimui yra suvesta į sistemą ir jei reikia suderinta.</w:t>
            </w:r>
          </w:p>
        </w:tc>
        <w:tc>
          <w:tcPr>
            <w:tcW w:w="4035" w:type="dxa"/>
            <w:tcBorders>
              <w:top w:val="single" w:sz="6" w:space="0" w:color="BFBFBF"/>
              <w:left w:val="single" w:sz="6" w:space="0" w:color="BFBFBF"/>
              <w:bottom w:val="single" w:sz="6" w:space="0" w:color="BFBFBF"/>
              <w:right w:val="single" w:sz="6" w:space="0" w:color="BFBFBF"/>
            </w:tcBorders>
          </w:tcPr>
          <w:p w14:paraId="6F6149B3" w14:textId="77777777" w:rsidR="00757C23" w:rsidRDefault="00757C23">
            <w:pPr>
              <w:ind w:left="360"/>
              <w:rPr>
                <w:rFonts w:ascii="Times New Roman" w:eastAsia="Times New Roman" w:hAnsi="Times New Roman" w:cs="Times New Roman"/>
                <w:sz w:val="24"/>
                <w:szCs w:val="24"/>
              </w:rPr>
            </w:pPr>
          </w:p>
        </w:tc>
      </w:tr>
      <w:tr w:rsidR="00757C23" w14:paraId="00D4FC05" w14:textId="77777777" w:rsidTr="00757C23">
        <w:trPr>
          <w:trHeight w:val="1770"/>
        </w:trPr>
        <w:tc>
          <w:tcPr>
            <w:tcW w:w="900" w:type="dxa"/>
            <w:tcBorders>
              <w:top w:val="single" w:sz="6" w:space="0" w:color="BFBFBF"/>
              <w:left w:val="single" w:sz="6" w:space="0" w:color="BFBFBF"/>
              <w:bottom w:val="single" w:sz="6" w:space="0" w:color="BFBFBF"/>
              <w:right w:val="single" w:sz="6" w:space="0" w:color="BFBFBF"/>
            </w:tcBorders>
          </w:tcPr>
          <w:p w14:paraId="1BD0E7A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p w14:paraId="3854486A" w14:textId="77777777" w:rsidR="00757C23" w:rsidRDefault="00757C23">
            <w:pPr>
              <w:spacing w:before="120"/>
              <w:rPr>
                <w:rFonts w:ascii="Times New Roman" w:eastAsia="Times New Roman" w:hAnsi="Times New Roman" w:cs="Times New Roman"/>
                <w:b/>
                <w:sz w:val="24"/>
                <w:szCs w:val="24"/>
              </w:rPr>
            </w:pPr>
          </w:p>
        </w:tc>
        <w:tc>
          <w:tcPr>
            <w:tcW w:w="1980" w:type="dxa"/>
            <w:tcBorders>
              <w:top w:val="single" w:sz="6" w:space="0" w:color="BFBFBF"/>
              <w:left w:val="single" w:sz="6" w:space="0" w:color="BFBFBF"/>
              <w:bottom w:val="single" w:sz="6" w:space="0" w:color="BFBFBF"/>
              <w:right w:val="single" w:sz="6" w:space="0" w:color="BFBFBF"/>
            </w:tcBorders>
          </w:tcPr>
          <w:p w14:paraId="146AEB5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Parengti skelbimui reikalingą informaciją</w:t>
            </w:r>
          </w:p>
          <w:p w14:paraId="64D24FFA" w14:textId="77777777" w:rsidR="00757C23" w:rsidRDefault="00757C23">
            <w:pPr>
              <w:rPr>
                <w:rFonts w:ascii="Times New Roman" w:eastAsia="Times New Roman" w:hAnsi="Times New Roman" w:cs="Times New Roman"/>
                <w:b/>
                <w:sz w:val="24"/>
                <w:szCs w:val="24"/>
              </w:rPr>
            </w:pPr>
          </w:p>
        </w:tc>
        <w:tc>
          <w:tcPr>
            <w:tcW w:w="2445" w:type="dxa"/>
            <w:tcBorders>
              <w:top w:val="single" w:sz="6" w:space="0" w:color="BFBFBF"/>
              <w:left w:val="single" w:sz="6" w:space="0" w:color="BFBFBF"/>
              <w:bottom w:val="single" w:sz="6" w:space="0" w:color="BFBFBF"/>
              <w:right w:val="single" w:sz="6" w:space="0" w:color="BFBFBF"/>
            </w:tcBorders>
          </w:tcPr>
          <w:p w14:paraId="73530395" w14:textId="77777777" w:rsidR="00757C23" w:rsidRDefault="00757C23">
            <w:pPr>
              <w:rPr>
                <w:rFonts w:ascii="Times New Roman" w:eastAsia="Times New Roman" w:hAnsi="Times New Roman" w:cs="Times New Roman"/>
                <w:sz w:val="24"/>
                <w:szCs w:val="24"/>
              </w:rPr>
            </w:pPr>
          </w:p>
        </w:tc>
        <w:tc>
          <w:tcPr>
            <w:tcW w:w="4035" w:type="dxa"/>
            <w:tcBorders>
              <w:top w:val="single" w:sz="6" w:space="0" w:color="BFBFBF"/>
              <w:left w:val="single" w:sz="6" w:space="0" w:color="BFBFBF"/>
              <w:bottom w:val="single" w:sz="6" w:space="0" w:color="BFBFBF"/>
              <w:right w:val="single" w:sz="6" w:space="0" w:color="BFBFBF"/>
            </w:tcBorders>
          </w:tcPr>
          <w:p w14:paraId="52BD5C32"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vadybininkas turi galimybę automatiškai sugeneruoja darbo skelbimą (panaudojant supildytą informaciją atrankos projekte: pareigybės aprašymą, vertinimo kriterijus, etapus). Sistemoje turi būti galimybė įvesti paskelbimo datą ir nustatyti kiek laiko publikuojama.</w:t>
            </w:r>
          </w:p>
          <w:p w14:paraId="4586C7C0"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pridėti kelis kontaktinius žmones. Atrankos vadybininkas (visus laukelius ir užpildytus poreikio teikėjo) gali atrankos skelbimą koreguoti ir tikslinti. Įterpti papildomus laukelius jei reikalinga papildoma informacija atrankai.</w:t>
            </w:r>
          </w:p>
          <w:p w14:paraId="5EA9E591"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rPr>
              <w:lastRenderedPageBreak/>
              <w:t xml:space="preserve">Sistemoje turi būti sugeneruojamas skelbimo numeris. </w:t>
            </w:r>
            <w:r>
              <w:rPr>
                <w:rFonts w:ascii="Times New Roman" w:eastAsia="Times New Roman" w:hAnsi="Times New Roman" w:cs="Times New Roman"/>
                <w:sz w:val="24"/>
                <w:szCs w:val="24"/>
                <w:highlight w:val="green"/>
              </w:rPr>
              <w:t>Turi būti galimybė išsaugoti nebaigtus rengti skelbimų juodraščius.</w:t>
            </w:r>
          </w:p>
          <w:p w14:paraId="36D8DD31"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peržiūrėti skelbimo atvaizdavimą (kuris dar nėra publikuojamas).</w:t>
            </w:r>
          </w:p>
          <w:p w14:paraId="38AA81C2" w14:textId="77777777" w:rsidR="00757C23" w:rsidRDefault="00757C23">
            <w:pPr>
              <w:ind w:left="360"/>
              <w:rPr>
                <w:rFonts w:ascii="Times New Roman" w:eastAsia="Times New Roman" w:hAnsi="Times New Roman" w:cs="Times New Roman"/>
                <w:sz w:val="24"/>
                <w:szCs w:val="24"/>
              </w:rPr>
            </w:pPr>
          </w:p>
          <w:p w14:paraId="0040CAF8"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pateikti ir keisti, ką pretendentas kandidatuodamas turi pateikti: pridėti privalomus informacijos pateikimo laukus, keisti informacijos pateikimo laukų pavadinimus. </w:t>
            </w:r>
          </w:p>
          <w:p w14:paraId="50B73740"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yra galimybė nustatyti pretendentų dokumentų teikimo terminus, kad automatiniu būdų kandidatavimas būtų uždaryta ir neprieinama viešai, išskyrus atvejus kai paskelbimo terminas pratęsiamas ir  kai reikia patikslinti pretendento pateiktus dokumentus / duomenis.</w:t>
            </w:r>
          </w:p>
          <w:p w14:paraId="1FCF8412"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t>Jei yra numatytas Pirminis vertinimas pagal kvalifikaciją ir darbo patirtį, turi būti galimybė sugeneruoti pirminio vertinimo anketą, kurią pretendentas galės pildyti per savitarna</w:t>
            </w:r>
            <w:r>
              <w:rPr>
                <w:rFonts w:ascii="Times New Roman" w:eastAsia="Times New Roman" w:hAnsi="Times New Roman" w:cs="Times New Roman"/>
                <w:sz w:val="24"/>
                <w:szCs w:val="24"/>
              </w:rPr>
              <w:t xml:space="preserve">. </w:t>
            </w:r>
          </w:p>
          <w:p w14:paraId="770A6507"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Pirminio vertinimo pagal kvalifikaciją ir darbo patirtį anketos ruošiniai, kurie būtų sudaryti pagal numatytą teisės aktuose metodologiją.</w:t>
            </w:r>
          </w:p>
          <w:p w14:paraId="64D2AA1D"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ruošinius keistis: rinktis kriterijus, jų svorius, įverčius. </w:t>
            </w:r>
          </w:p>
        </w:tc>
      </w:tr>
      <w:tr w:rsidR="00757C23" w14:paraId="27F3ABCD" w14:textId="77777777" w:rsidTr="00757C23">
        <w:trPr>
          <w:trHeight w:val="20"/>
        </w:trPr>
        <w:tc>
          <w:tcPr>
            <w:tcW w:w="900" w:type="dxa"/>
            <w:tcBorders>
              <w:top w:val="single" w:sz="6" w:space="0" w:color="BFBFBF"/>
              <w:left w:val="single" w:sz="6" w:space="0" w:color="BFBFBF"/>
              <w:bottom w:val="single" w:sz="6" w:space="0" w:color="BFBFBF"/>
              <w:right w:val="single" w:sz="6" w:space="0" w:color="BFBFBF"/>
            </w:tcBorders>
          </w:tcPr>
          <w:p w14:paraId="05D50B5C"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tc>
        <w:tc>
          <w:tcPr>
            <w:tcW w:w="1980" w:type="dxa"/>
            <w:tcBorders>
              <w:top w:val="single" w:sz="6" w:space="0" w:color="BFBFBF"/>
              <w:left w:val="single" w:sz="6" w:space="0" w:color="BFBFBF"/>
              <w:bottom w:val="single" w:sz="6" w:space="0" w:color="BFBFBF"/>
              <w:right w:val="single" w:sz="6" w:space="0" w:color="BFBFBF"/>
            </w:tcBorders>
          </w:tcPr>
          <w:p w14:paraId="59217D1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Publikuoti skelbimą portale</w:t>
            </w:r>
          </w:p>
          <w:p w14:paraId="74C901A7" w14:textId="77777777" w:rsidR="00757C23" w:rsidRDefault="00757C23">
            <w:pPr>
              <w:rPr>
                <w:rFonts w:ascii="Times New Roman" w:eastAsia="Times New Roman" w:hAnsi="Times New Roman" w:cs="Times New Roman"/>
                <w:b/>
                <w:sz w:val="24"/>
                <w:szCs w:val="24"/>
              </w:rPr>
            </w:pPr>
          </w:p>
          <w:p w14:paraId="5E514EE4" w14:textId="77777777" w:rsidR="00757C23" w:rsidRDefault="00757C23">
            <w:pPr>
              <w:rPr>
                <w:rFonts w:ascii="Times New Roman" w:eastAsia="Times New Roman" w:hAnsi="Times New Roman" w:cs="Times New Roman"/>
                <w:b/>
                <w:sz w:val="24"/>
                <w:szCs w:val="24"/>
              </w:rPr>
            </w:pPr>
          </w:p>
        </w:tc>
        <w:tc>
          <w:tcPr>
            <w:tcW w:w="2445" w:type="dxa"/>
            <w:tcBorders>
              <w:top w:val="single" w:sz="6" w:space="0" w:color="BFBFBF"/>
              <w:left w:val="single" w:sz="6" w:space="0" w:color="BFBFBF"/>
              <w:bottom w:val="single" w:sz="6" w:space="0" w:color="BFBFBF"/>
              <w:right w:val="single" w:sz="6" w:space="0" w:color="BFBFBF"/>
            </w:tcBorders>
          </w:tcPr>
          <w:p w14:paraId="704C57F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Atrankos skelbimas yra publikuojamas viešame portale ir pretendentai mato skelbimo informaciją, reikalavimus ir kitą </w:t>
            </w:r>
            <w:r>
              <w:rPr>
                <w:rFonts w:ascii="Times New Roman" w:eastAsia="Times New Roman" w:hAnsi="Times New Roman" w:cs="Times New Roman"/>
                <w:sz w:val="24"/>
                <w:szCs w:val="24"/>
              </w:rPr>
              <w:lastRenderedPageBreak/>
              <w:t>reikalinga su pretendavimu informaciją.</w:t>
            </w:r>
          </w:p>
        </w:tc>
        <w:tc>
          <w:tcPr>
            <w:tcW w:w="4035" w:type="dxa"/>
            <w:tcBorders>
              <w:top w:val="single" w:sz="6" w:space="0" w:color="BFBFBF"/>
              <w:left w:val="single" w:sz="6" w:space="0" w:color="BFBFBF"/>
              <w:bottom w:val="single" w:sz="6" w:space="0" w:color="BFBFBF"/>
              <w:right w:val="single" w:sz="6" w:space="0" w:color="BFBFBF"/>
            </w:tcBorders>
          </w:tcPr>
          <w:p w14:paraId="3BD7A873" w14:textId="77777777" w:rsidR="00757C23" w:rsidRDefault="00000000">
            <w:pPr>
              <w:numPr>
                <w:ilvl w:val="0"/>
                <w:numId w:val="5"/>
              </w:numPr>
              <w:rPr>
                <w:sz w:val="24"/>
                <w:szCs w:val="24"/>
              </w:rPr>
            </w:pPr>
            <w:r>
              <w:rPr>
                <w:rFonts w:ascii="Times New Roman" w:eastAsia="Times New Roman" w:hAnsi="Times New Roman" w:cs="Times New Roman"/>
                <w:sz w:val="24"/>
                <w:szCs w:val="24"/>
              </w:rPr>
              <w:lastRenderedPageBreak/>
              <w:t>Atrankos vadybininkas turi turėti galimybę patvirtinti, kad skelbimas yra parengtas bei viešai paskelbti atranką.</w:t>
            </w:r>
          </w:p>
          <w:p w14:paraId="5B661838"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Skelbimai turi būti prieinami viešai peržiūrai. </w:t>
            </w:r>
          </w:p>
          <w:p w14:paraId="76BC1161"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i/>
                <w:sz w:val="24"/>
                <w:szCs w:val="24"/>
              </w:rPr>
              <w:lastRenderedPageBreak/>
              <w:t>Pageidautina: Sistema automatiškai pasidalina skelbimu išorės portaluose (</w:t>
            </w:r>
            <w:proofErr w:type="spellStart"/>
            <w:r>
              <w:rPr>
                <w:rFonts w:ascii="Times New Roman" w:eastAsia="Times New Roman" w:hAnsi="Times New Roman" w:cs="Times New Roman"/>
                <w:i/>
                <w:sz w:val="24"/>
                <w:szCs w:val="24"/>
              </w:rPr>
              <w:t>LinkedIn</w:t>
            </w:r>
            <w:proofErr w:type="spellEnd"/>
            <w:r>
              <w:rPr>
                <w:rFonts w:ascii="Times New Roman" w:eastAsia="Times New Roman" w:hAnsi="Times New Roman" w:cs="Times New Roman"/>
                <w:i/>
                <w:sz w:val="24"/>
                <w:szCs w:val="24"/>
              </w:rPr>
              <w:t>, CV Bankas</w:t>
            </w:r>
            <w:r>
              <w:rPr>
                <w:rFonts w:ascii="Times New Roman" w:eastAsia="Times New Roman" w:hAnsi="Times New Roman" w:cs="Times New Roman"/>
                <w:sz w:val="24"/>
                <w:szCs w:val="24"/>
              </w:rPr>
              <w:t>).</w:t>
            </w:r>
          </w:p>
        </w:tc>
      </w:tr>
      <w:tr w:rsidR="00757C23" w14:paraId="3F1B5268" w14:textId="77777777" w:rsidTr="00757C23">
        <w:trPr>
          <w:trHeight w:val="20"/>
        </w:trPr>
        <w:tc>
          <w:tcPr>
            <w:tcW w:w="900" w:type="dxa"/>
            <w:tcBorders>
              <w:top w:val="single" w:sz="6" w:space="0" w:color="BFBFBF"/>
              <w:left w:val="single" w:sz="6" w:space="0" w:color="BFBFBF"/>
              <w:bottom w:val="single" w:sz="6" w:space="0" w:color="BFBFBF"/>
              <w:right w:val="single" w:sz="6" w:space="0" w:color="BFBFBF"/>
            </w:tcBorders>
          </w:tcPr>
          <w:p w14:paraId="4A12B129"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T3</w:t>
            </w:r>
          </w:p>
        </w:tc>
        <w:tc>
          <w:tcPr>
            <w:tcW w:w="1980" w:type="dxa"/>
            <w:tcBorders>
              <w:top w:val="single" w:sz="6" w:space="0" w:color="BFBFBF"/>
              <w:left w:val="single" w:sz="6" w:space="0" w:color="BFBFBF"/>
              <w:bottom w:val="single" w:sz="6" w:space="0" w:color="BFBFBF"/>
              <w:right w:val="single" w:sz="6" w:space="0" w:color="BFBFBF"/>
            </w:tcBorders>
          </w:tcPr>
          <w:p w14:paraId="4A235BF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Kandidatuoti per pretendento savitarną</w:t>
            </w:r>
          </w:p>
          <w:p w14:paraId="498D00E8" w14:textId="77777777" w:rsidR="00757C23" w:rsidRDefault="00757C23">
            <w:pPr>
              <w:rPr>
                <w:rFonts w:ascii="Times New Roman" w:eastAsia="Times New Roman" w:hAnsi="Times New Roman" w:cs="Times New Roman"/>
                <w:b/>
                <w:sz w:val="24"/>
                <w:szCs w:val="24"/>
              </w:rPr>
            </w:pPr>
          </w:p>
          <w:p w14:paraId="416891C2" w14:textId="77777777" w:rsidR="00757C23" w:rsidRDefault="00757C23">
            <w:pPr>
              <w:rPr>
                <w:rFonts w:ascii="Times New Roman" w:eastAsia="Times New Roman" w:hAnsi="Times New Roman" w:cs="Times New Roman"/>
                <w:b/>
                <w:sz w:val="24"/>
                <w:szCs w:val="24"/>
              </w:rPr>
            </w:pPr>
          </w:p>
        </w:tc>
        <w:tc>
          <w:tcPr>
            <w:tcW w:w="2445" w:type="dxa"/>
            <w:tcBorders>
              <w:top w:val="single" w:sz="6" w:space="0" w:color="BFBFBF"/>
              <w:left w:val="single" w:sz="6" w:space="0" w:color="BFBFBF"/>
              <w:bottom w:val="single" w:sz="6" w:space="0" w:color="BFBFBF"/>
              <w:right w:val="single" w:sz="6" w:space="0" w:color="BFBFBF"/>
            </w:tcBorders>
          </w:tcPr>
          <w:p w14:paraId="63AC924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prisijungia prie sistemos (jei nėra užsiregistravęs – užsiregistruoja) ir parengia / įkelia nurodytus dokumentus, užpildo atrankai aktualias duomenų formas.</w:t>
            </w:r>
          </w:p>
        </w:tc>
        <w:tc>
          <w:tcPr>
            <w:tcW w:w="4035" w:type="dxa"/>
            <w:tcBorders>
              <w:top w:val="single" w:sz="6" w:space="0" w:color="BFBFBF"/>
              <w:left w:val="single" w:sz="6" w:space="0" w:color="BFBFBF"/>
              <w:bottom w:val="single" w:sz="6" w:space="0" w:color="BFBFBF"/>
              <w:right w:val="single" w:sz="6" w:space="0" w:color="BFBFBF"/>
            </w:tcBorders>
          </w:tcPr>
          <w:p w14:paraId="6E745640"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Pretendentui turi būti leidžiama užsiregistruoti sistemoje. </w:t>
            </w:r>
          </w:p>
          <w:p w14:paraId="001DD8C1"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turi turėti galimybę parengti arba įkelti skelbime nurodytus dokumentus bei turi būti leidžiama pateikti papildomus dokumentus.</w:t>
            </w:r>
          </w:p>
          <w:p w14:paraId="14110F33"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Pretendentui neturi būti leidžiama pateikti prašymo, jei jis nepateikia privalomų dokumentų arba nesusieja jų su jo asmens byloje saugomais duomenimis ar dokumentais.</w:t>
            </w:r>
          </w:p>
          <w:p w14:paraId="6D80DC03"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pretendentas anksčiau buvo užsiregistravęs sistemoje ir įkėlęs dokumentus (pvz. dalyvaudamas kitame konkurse, anksčiau dirbęs viešajame sektoriuje), turi būti leidžiama šiuos dokumentus panaudoti pakartotinai arba neteikti dokumentų, nurodant, kad šių dokumentų kopijos yra jo asmens byloje.  </w:t>
            </w:r>
          </w:p>
          <w:p w14:paraId="0385480D"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Jei pretendentas anksčiau dirbęs viešajame sektoriuje ir jo duomenys yra sistemoje, pretendentas neprivalo jų teikti pakartotinai. Pateikus prašymą, šie pretendento duomenys turi tapti prieinami atrankas organizuojantiems asmenims (pvz., pažyma apie vadovaujamo darbo patirtį ar kitą specifinę darbo patirtį, etc.).</w:t>
            </w:r>
          </w:p>
          <w:p w14:paraId="2B29C210"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Kai pretendento duomenys jau yra kaupiami sistemoje, jie turi automatiškai būti įtraukiami į jo CV sistemoje su galimybe pretendentui juos koreguoti, pašalinti.</w:t>
            </w:r>
          </w:p>
          <w:p w14:paraId="7C06A126"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lastRenderedPageBreak/>
              <w:t xml:space="preserve">Sistemoje turi būti galimybę supildytą informaciją išsaugoti. </w:t>
            </w:r>
          </w:p>
          <w:p w14:paraId="256117A2"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galimybę pretendentui pateikti kandidatūrą.</w:t>
            </w:r>
          </w:p>
          <w:p w14:paraId="18D459D3" w14:textId="77777777" w:rsidR="00757C23" w:rsidRDefault="00000000">
            <w:pPr>
              <w:numPr>
                <w:ilvl w:val="0"/>
                <w:numId w:val="5"/>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pažymėti ir pridėti dokumentą (dėl teisės būti priimtam į pareigas be konkurso).</w:t>
            </w:r>
          </w:p>
          <w:p w14:paraId="2586C16E" w14:textId="77777777" w:rsidR="00757C23" w:rsidRDefault="00000000">
            <w:pPr>
              <w:numPr>
                <w:ilvl w:val="0"/>
                <w:numId w:val="5"/>
              </w:numPr>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Pageidautina: integracija </w:t>
            </w:r>
            <w:proofErr w:type="spellStart"/>
            <w:r>
              <w:rPr>
                <w:rFonts w:ascii="Times New Roman" w:eastAsia="Times New Roman" w:hAnsi="Times New Roman" w:cs="Times New Roman"/>
                <w:i/>
                <w:sz w:val="24"/>
                <w:szCs w:val="24"/>
              </w:rPr>
              <w:t>linkedin</w:t>
            </w:r>
            <w:proofErr w:type="spellEnd"/>
            <w:r>
              <w:rPr>
                <w:rFonts w:ascii="Times New Roman" w:eastAsia="Times New Roman" w:hAnsi="Times New Roman" w:cs="Times New Roman"/>
                <w:i/>
                <w:sz w:val="24"/>
                <w:szCs w:val="24"/>
              </w:rPr>
              <w:t xml:space="preserve">, automatiniu būdu užpildoma informacija iš </w:t>
            </w:r>
            <w:proofErr w:type="spellStart"/>
            <w:r>
              <w:rPr>
                <w:rFonts w:ascii="Times New Roman" w:eastAsia="Times New Roman" w:hAnsi="Times New Roman" w:cs="Times New Roman"/>
                <w:i/>
                <w:sz w:val="24"/>
                <w:szCs w:val="24"/>
              </w:rPr>
              <w:t>Linkedin</w:t>
            </w:r>
            <w:proofErr w:type="spellEnd"/>
            <w:r>
              <w:rPr>
                <w:rFonts w:ascii="Times New Roman" w:eastAsia="Times New Roman" w:hAnsi="Times New Roman" w:cs="Times New Roman"/>
                <w:i/>
                <w:sz w:val="24"/>
                <w:szCs w:val="24"/>
              </w:rPr>
              <w:t xml:space="preserve"> profilio.</w:t>
            </w:r>
          </w:p>
          <w:p w14:paraId="3DB76144" w14:textId="77777777" w:rsidR="00757C23" w:rsidRDefault="00757C23">
            <w:pPr>
              <w:spacing w:after="120" w:line="276" w:lineRule="auto"/>
              <w:ind w:left="360"/>
              <w:rPr>
                <w:rFonts w:ascii="Times New Roman" w:eastAsia="Times New Roman" w:hAnsi="Times New Roman" w:cs="Times New Roman"/>
                <w:sz w:val="24"/>
                <w:szCs w:val="24"/>
              </w:rPr>
            </w:pPr>
          </w:p>
        </w:tc>
      </w:tr>
      <w:tr w:rsidR="00757C23" w14:paraId="23813388" w14:textId="77777777" w:rsidTr="00757C23">
        <w:trPr>
          <w:trHeight w:val="20"/>
        </w:trPr>
        <w:tc>
          <w:tcPr>
            <w:tcW w:w="900" w:type="dxa"/>
            <w:tcBorders>
              <w:top w:val="single" w:sz="6" w:space="0" w:color="BFBFBF"/>
              <w:left w:val="single" w:sz="6" w:space="0" w:color="BFBFBF"/>
              <w:bottom w:val="single" w:sz="6" w:space="0" w:color="BFBFBF"/>
              <w:right w:val="single" w:sz="6" w:space="0" w:color="BFBFBF"/>
            </w:tcBorders>
          </w:tcPr>
          <w:p w14:paraId="16353E6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E2</w:t>
            </w:r>
          </w:p>
        </w:tc>
        <w:tc>
          <w:tcPr>
            <w:tcW w:w="1980" w:type="dxa"/>
            <w:tcBorders>
              <w:top w:val="single" w:sz="6" w:space="0" w:color="BFBFBF"/>
              <w:left w:val="single" w:sz="6" w:space="0" w:color="BFBFBF"/>
              <w:bottom w:val="single" w:sz="6" w:space="0" w:color="BFBFBF"/>
              <w:right w:val="single" w:sz="6" w:space="0" w:color="BFBFBF"/>
            </w:tcBorders>
          </w:tcPr>
          <w:p w14:paraId="13A8522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Atrankos skelbimo publikavimas baigtas</w:t>
            </w:r>
          </w:p>
          <w:p w14:paraId="3B64A6B7" w14:textId="77777777" w:rsidR="00757C23" w:rsidRDefault="00757C23">
            <w:pPr>
              <w:rPr>
                <w:rFonts w:ascii="Times New Roman" w:eastAsia="Times New Roman" w:hAnsi="Times New Roman" w:cs="Times New Roman"/>
                <w:b/>
                <w:sz w:val="24"/>
                <w:szCs w:val="24"/>
              </w:rPr>
            </w:pPr>
          </w:p>
          <w:p w14:paraId="1F5CA0AF" w14:textId="77777777" w:rsidR="00757C23" w:rsidRDefault="00757C23">
            <w:pPr>
              <w:rPr>
                <w:rFonts w:ascii="Times New Roman" w:eastAsia="Times New Roman" w:hAnsi="Times New Roman" w:cs="Times New Roman"/>
                <w:b/>
                <w:sz w:val="24"/>
                <w:szCs w:val="24"/>
              </w:rPr>
            </w:pPr>
          </w:p>
        </w:tc>
        <w:tc>
          <w:tcPr>
            <w:tcW w:w="2445" w:type="dxa"/>
            <w:tcBorders>
              <w:top w:val="single" w:sz="6" w:space="0" w:color="BFBFBF"/>
              <w:left w:val="single" w:sz="6" w:space="0" w:color="BFBFBF"/>
              <w:bottom w:val="single" w:sz="6" w:space="0" w:color="BFBFBF"/>
              <w:right w:val="single" w:sz="6" w:space="0" w:color="BFBFBF"/>
            </w:tcBorders>
          </w:tcPr>
          <w:p w14:paraId="3F8D2A1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Publikuotas skelbimas nėra matomas viešai. </w:t>
            </w:r>
          </w:p>
        </w:tc>
        <w:tc>
          <w:tcPr>
            <w:tcW w:w="4035" w:type="dxa"/>
            <w:tcBorders>
              <w:top w:val="single" w:sz="6" w:space="0" w:color="BFBFBF"/>
              <w:left w:val="single" w:sz="6" w:space="0" w:color="BFBFBF"/>
              <w:bottom w:val="single" w:sz="6" w:space="0" w:color="BFBFBF"/>
              <w:right w:val="single" w:sz="6" w:space="0" w:color="BFBFBF"/>
            </w:tcBorders>
          </w:tcPr>
          <w:p w14:paraId="2595CB38"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automatiškai, pagal nustatytus terminus, sustabdyti skelbimo publikavimą. </w:t>
            </w:r>
          </w:p>
          <w:p w14:paraId="7EA1E2A8" w14:textId="77777777" w:rsidR="00757C23"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t>Sistemoje turi automatiškai keisti atrankos projekto statusas</w:t>
            </w:r>
            <w:r>
              <w:rPr>
                <w:rFonts w:ascii="Times New Roman" w:eastAsia="Times New Roman" w:hAnsi="Times New Roman" w:cs="Times New Roman"/>
                <w:sz w:val="24"/>
                <w:szCs w:val="24"/>
              </w:rPr>
              <w:t>.</w:t>
            </w:r>
          </w:p>
        </w:tc>
      </w:tr>
    </w:tbl>
    <w:p w14:paraId="2EA29C7C"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9: Atrankos publikavimo portale proceso žingsnių aprašymas</w:t>
      </w:r>
    </w:p>
    <w:p w14:paraId="2F59FDBD" w14:textId="77777777" w:rsidR="00757C23" w:rsidRDefault="00000000">
      <w:pPr>
        <w:pStyle w:val="Antrat2"/>
        <w:keepLines w:val="0"/>
        <w:numPr>
          <w:ilvl w:val="2"/>
          <w:numId w:val="55"/>
        </w:numPr>
        <w:spacing w:before="200" w:line="240" w:lineRule="auto"/>
        <w:jc w:val="both"/>
        <w:rPr>
          <w:smallCaps/>
          <w:sz w:val="28"/>
          <w:szCs w:val="28"/>
        </w:rPr>
      </w:pPr>
      <w:bookmarkStart w:id="29" w:name="_txb9rspjbjdq" w:colFirst="0" w:colLast="0"/>
      <w:bookmarkEnd w:id="29"/>
      <w:r>
        <w:rPr>
          <w:rFonts w:ascii="Times New Roman" w:eastAsia="Times New Roman" w:hAnsi="Times New Roman" w:cs="Times New Roman"/>
          <w:smallCaps/>
          <w:sz w:val="28"/>
          <w:szCs w:val="28"/>
        </w:rPr>
        <w:t>Tikrinti atitikimą reikalavimams procesas</w:t>
      </w:r>
    </w:p>
    <w:p w14:paraId="2A681A72"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patikrintas prašymus pateikusių pretendentų atitikimas pareigybei taikomiems reikalavimams, atrinkti reikalavimus atitinkantys pretendentai arba nutrauktos atrankos vykdymo procedūros.</w:t>
      </w:r>
    </w:p>
    <w:p w14:paraId="76CB58A2"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72143B28" w14:textId="77777777" w:rsidR="00757C23" w:rsidRDefault="00000000">
      <w:pPr>
        <w:tabs>
          <w:tab w:val="left" w:pos="284"/>
        </w:tabs>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774362DD" wp14:editId="6F349EB6">
            <wp:extent cx="5943600" cy="5753100"/>
            <wp:effectExtent l="0" t="0" r="0" b="0"/>
            <wp:docPr id="2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2"/>
                    <a:srcRect/>
                    <a:stretch>
                      <a:fillRect/>
                    </a:stretch>
                  </pic:blipFill>
                  <pic:spPr>
                    <a:xfrm>
                      <a:off x="0" y="0"/>
                      <a:ext cx="5943600" cy="5753100"/>
                    </a:xfrm>
                    <a:prstGeom prst="rect">
                      <a:avLst/>
                    </a:prstGeom>
                    <a:ln/>
                  </pic:spPr>
                </pic:pic>
              </a:graphicData>
            </a:graphic>
          </wp:inline>
        </w:drawing>
      </w:r>
    </w:p>
    <w:p w14:paraId="0D2E5490" w14:textId="77777777" w:rsidR="00757C23" w:rsidRDefault="00000000">
      <w:pPr>
        <w:spacing w:before="120" w:after="160"/>
        <w:jc w:val="center"/>
        <w:rPr>
          <w:rFonts w:ascii="Aptos" w:eastAsia="Aptos" w:hAnsi="Aptos" w:cs="Aptos"/>
          <w:sz w:val="24"/>
          <w:szCs w:val="24"/>
        </w:rPr>
        <w:sectPr w:rsidR="00757C23">
          <w:type w:val="continuous"/>
          <w:pgSz w:w="12240" w:h="15840"/>
          <w:pgMar w:top="1440" w:right="1440" w:bottom="1440" w:left="1440" w:header="720" w:footer="720" w:gutter="0"/>
          <w:cols w:space="720"/>
        </w:sectPr>
      </w:pPr>
      <w:r>
        <w:rPr>
          <w:rFonts w:ascii="Times New Roman" w:eastAsia="Times New Roman" w:hAnsi="Times New Roman" w:cs="Times New Roman"/>
          <w:i/>
          <w:sz w:val="20"/>
          <w:szCs w:val="20"/>
        </w:rPr>
        <w:t>Pav. 16: Tikrinti atitikimą reikalavimams proceso diagrama</w:t>
      </w:r>
    </w:p>
    <w:p w14:paraId="456EC27F" w14:textId="77777777" w:rsidR="00757C23" w:rsidRDefault="00757C23">
      <w:pPr>
        <w:spacing w:before="120" w:after="160"/>
        <w:rPr>
          <w:sz w:val="20"/>
          <w:szCs w:val="20"/>
        </w:rPr>
      </w:pPr>
    </w:p>
    <w:tbl>
      <w:tblPr>
        <w:tblStyle w:val="a9"/>
        <w:tblW w:w="997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645"/>
        <w:gridCol w:w="2100"/>
        <w:gridCol w:w="2355"/>
        <w:gridCol w:w="4875"/>
      </w:tblGrid>
      <w:tr w:rsidR="00757C23" w14:paraId="3E5A8E9D"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645" w:type="dxa"/>
            <w:tcBorders>
              <w:bottom w:val="single" w:sz="6" w:space="0" w:color="BFBFBF"/>
            </w:tcBorders>
            <w:shd w:val="clear" w:color="auto" w:fill="747474"/>
          </w:tcPr>
          <w:p w14:paraId="45286617"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100" w:type="dxa"/>
            <w:tcBorders>
              <w:bottom w:val="single" w:sz="6" w:space="0" w:color="BFBFBF"/>
            </w:tcBorders>
            <w:shd w:val="clear" w:color="auto" w:fill="747474"/>
          </w:tcPr>
          <w:p w14:paraId="39E16609"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355" w:type="dxa"/>
            <w:tcBorders>
              <w:bottom w:val="single" w:sz="6" w:space="0" w:color="BFBFBF"/>
            </w:tcBorders>
            <w:shd w:val="clear" w:color="auto" w:fill="747474"/>
          </w:tcPr>
          <w:p w14:paraId="17142D68"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875" w:type="dxa"/>
            <w:tcBorders>
              <w:bottom w:val="single" w:sz="6" w:space="0" w:color="BFBFBF"/>
            </w:tcBorders>
            <w:shd w:val="clear" w:color="auto" w:fill="747474"/>
          </w:tcPr>
          <w:p w14:paraId="7C1EA2DA"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78D830A9" w14:textId="77777777" w:rsidTr="00757C23">
        <w:trPr>
          <w:trHeight w:val="20"/>
        </w:trPr>
        <w:tc>
          <w:tcPr>
            <w:tcW w:w="645" w:type="dxa"/>
            <w:tcBorders>
              <w:top w:val="single" w:sz="6" w:space="0" w:color="BFBFBF"/>
              <w:bottom w:val="single" w:sz="6" w:space="0" w:color="BFBFBF"/>
            </w:tcBorders>
          </w:tcPr>
          <w:p w14:paraId="331DFBF8"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100" w:type="dxa"/>
            <w:tcBorders>
              <w:top w:val="single" w:sz="6" w:space="0" w:color="BFBFBF"/>
              <w:bottom w:val="single" w:sz="6" w:space="0" w:color="BFBFBF"/>
            </w:tcBorders>
          </w:tcPr>
          <w:p w14:paraId="2058384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Pretendentų prašymų teikimo laikas baigtas</w:t>
            </w:r>
          </w:p>
        </w:tc>
        <w:tc>
          <w:tcPr>
            <w:tcW w:w="2355" w:type="dxa"/>
            <w:tcBorders>
              <w:top w:val="single" w:sz="6" w:space="0" w:color="BFBFBF"/>
              <w:bottom w:val="single" w:sz="6" w:space="0" w:color="BFBFBF"/>
            </w:tcBorders>
          </w:tcPr>
          <w:p w14:paraId="7372E350"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vykdomas pasibaigus pretendentų prašymų teikimo laikui.</w:t>
            </w:r>
          </w:p>
        </w:tc>
        <w:tc>
          <w:tcPr>
            <w:tcW w:w="4875" w:type="dxa"/>
            <w:tcBorders>
              <w:top w:val="single" w:sz="6" w:space="0" w:color="BFBFBF"/>
              <w:bottom w:val="single" w:sz="6" w:space="0" w:color="BFBFBF"/>
            </w:tcBorders>
          </w:tcPr>
          <w:p w14:paraId="19875BC4" w14:textId="77777777" w:rsidR="00757C23" w:rsidRDefault="00757C23">
            <w:pPr>
              <w:ind w:left="360"/>
              <w:rPr>
                <w:rFonts w:ascii="Times New Roman" w:eastAsia="Times New Roman" w:hAnsi="Times New Roman" w:cs="Times New Roman"/>
                <w:sz w:val="24"/>
                <w:szCs w:val="24"/>
              </w:rPr>
            </w:pPr>
          </w:p>
        </w:tc>
      </w:tr>
      <w:tr w:rsidR="00757C23" w14:paraId="4DB653A6" w14:textId="77777777" w:rsidTr="00757C23">
        <w:trPr>
          <w:trHeight w:val="20"/>
        </w:trPr>
        <w:tc>
          <w:tcPr>
            <w:tcW w:w="645" w:type="dxa"/>
            <w:tcBorders>
              <w:top w:val="single" w:sz="6" w:space="0" w:color="BFBFBF"/>
              <w:bottom w:val="single" w:sz="6" w:space="0" w:color="BFBFBF"/>
            </w:tcBorders>
          </w:tcPr>
          <w:p w14:paraId="18CFC80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100" w:type="dxa"/>
            <w:tcBorders>
              <w:top w:val="single" w:sz="6" w:space="0" w:color="BFBFBF"/>
              <w:bottom w:val="single" w:sz="6" w:space="0" w:color="BFBFBF"/>
            </w:tcBorders>
          </w:tcPr>
          <w:p w14:paraId="76392EC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Įvertinti pretendento atitikimą reikalavimams</w:t>
            </w:r>
          </w:p>
        </w:tc>
        <w:tc>
          <w:tcPr>
            <w:tcW w:w="2355" w:type="dxa"/>
            <w:tcBorders>
              <w:top w:val="single" w:sz="6" w:space="0" w:color="BFBFBF"/>
              <w:bottom w:val="single" w:sz="6" w:space="0" w:color="BFBFBF"/>
            </w:tcBorders>
          </w:tcPr>
          <w:p w14:paraId="0AC43C4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Vadybininkas įvertina pretendentų atitikimą pareigybės reikalavimams.</w:t>
            </w:r>
          </w:p>
          <w:p w14:paraId="2549E57C" w14:textId="77777777" w:rsidR="00757C23" w:rsidRDefault="00757C23">
            <w:pPr>
              <w:rPr>
                <w:rFonts w:ascii="Times New Roman" w:eastAsia="Times New Roman" w:hAnsi="Times New Roman" w:cs="Times New Roman"/>
                <w:sz w:val="24"/>
                <w:szCs w:val="24"/>
              </w:rPr>
            </w:pPr>
          </w:p>
        </w:tc>
        <w:tc>
          <w:tcPr>
            <w:tcW w:w="4875" w:type="dxa"/>
            <w:tcBorders>
              <w:top w:val="single" w:sz="6" w:space="0" w:color="BFBFBF"/>
              <w:bottom w:val="single" w:sz="6" w:space="0" w:color="BFBFBF"/>
            </w:tcBorders>
          </w:tcPr>
          <w:p w14:paraId="1EF59087"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galimybę peržiūrėti pretendentų dokumentus ir įvertinti pretendentų atitikimą pareigybės reikalavimams.</w:t>
            </w:r>
          </w:p>
        </w:tc>
      </w:tr>
      <w:tr w:rsidR="00757C23" w14:paraId="615FDECA" w14:textId="77777777" w:rsidTr="00757C23">
        <w:trPr>
          <w:trHeight w:val="20"/>
        </w:trPr>
        <w:tc>
          <w:tcPr>
            <w:tcW w:w="645" w:type="dxa"/>
            <w:tcBorders>
              <w:top w:val="single" w:sz="6" w:space="0" w:color="BFBFBF"/>
              <w:bottom w:val="single" w:sz="6" w:space="0" w:color="BFBFBF"/>
            </w:tcBorders>
          </w:tcPr>
          <w:p w14:paraId="66B3E184"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T2</w:t>
            </w:r>
          </w:p>
        </w:tc>
        <w:tc>
          <w:tcPr>
            <w:tcW w:w="2100" w:type="dxa"/>
            <w:tcBorders>
              <w:top w:val="single" w:sz="6" w:space="0" w:color="BFBFBF"/>
              <w:bottom w:val="single" w:sz="6" w:space="0" w:color="BFBFBF"/>
            </w:tcBorders>
          </w:tcPr>
          <w:p w14:paraId="1DDF7978"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Informuoti poreikio atrankai teikėją, pasidalinti informacija apie statusą atkuriantį asmenį</w:t>
            </w:r>
          </w:p>
        </w:tc>
        <w:tc>
          <w:tcPr>
            <w:tcW w:w="2355" w:type="dxa"/>
            <w:tcBorders>
              <w:top w:val="single" w:sz="6" w:space="0" w:color="BFBFBF"/>
              <w:bottom w:val="single" w:sz="6" w:space="0" w:color="BFBFBF"/>
            </w:tcBorders>
          </w:tcPr>
          <w:p w14:paraId="2143B561"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Jei prašymą pateikė statusą atkurti turintis teisę asmuo, kuris pagal pateiktus dokumentus atitinka pareigybei taikomus reikalavimus ir gali atkurti statusą pareigose, į kurias vykdoma atranka, atrankos procedūros sustabdomos, o informacija apie pretendentą siunčiama poreikio teikėjui.</w:t>
            </w:r>
          </w:p>
        </w:tc>
        <w:tc>
          <w:tcPr>
            <w:tcW w:w="4875" w:type="dxa"/>
            <w:tcBorders>
              <w:top w:val="single" w:sz="6" w:space="0" w:color="BFBFBF"/>
              <w:bottom w:val="single" w:sz="6" w:space="0" w:color="BFBFBF"/>
            </w:tcBorders>
          </w:tcPr>
          <w:p w14:paraId="3D921A56"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yra galimybė išsiųsti pranešimą ir informaciją apie statusą atkuriantį pretendentą poreikio teikėjui.</w:t>
            </w:r>
          </w:p>
          <w:p w14:paraId="290935C0"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leisti pasidalinti informacija apie statusą atkuriantį asmenį pretendentą, pasiekti jų dokumentus.</w:t>
            </w:r>
          </w:p>
        </w:tc>
      </w:tr>
      <w:tr w:rsidR="00757C23" w14:paraId="259FE03E" w14:textId="77777777" w:rsidTr="00757C23">
        <w:trPr>
          <w:trHeight w:val="20"/>
        </w:trPr>
        <w:tc>
          <w:tcPr>
            <w:tcW w:w="645" w:type="dxa"/>
            <w:tcBorders>
              <w:top w:val="single" w:sz="6" w:space="0" w:color="BFBFBF"/>
              <w:bottom w:val="single" w:sz="6" w:space="0" w:color="BFBFBF"/>
            </w:tcBorders>
          </w:tcPr>
          <w:p w14:paraId="35F2D5A2"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E2</w:t>
            </w:r>
          </w:p>
        </w:tc>
        <w:tc>
          <w:tcPr>
            <w:tcW w:w="2100" w:type="dxa"/>
            <w:tcBorders>
              <w:top w:val="single" w:sz="6" w:space="0" w:color="BFBFBF"/>
              <w:bottom w:val="single" w:sz="6" w:space="0" w:color="BFBFBF"/>
            </w:tcBorders>
          </w:tcPr>
          <w:p w14:paraId="3FFA710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Atranka sustabdoma</w:t>
            </w:r>
          </w:p>
        </w:tc>
        <w:tc>
          <w:tcPr>
            <w:tcW w:w="2355" w:type="dxa"/>
            <w:tcBorders>
              <w:top w:val="single" w:sz="6" w:space="0" w:color="BFBFBF"/>
              <w:bottom w:val="single" w:sz="6" w:space="0" w:color="BFBFBF"/>
            </w:tcBorders>
          </w:tcPr>
          <w:p w14:paraId="05D011B0"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Atranka sustabdoma, kol statuso atkuriančio žmogaus atitikimą vertina poreikio teikėjas. </w:t>
            </w:r>
          </w:p>
        </w:tc>
        <w:tc>
          <w:tcPr>
            <w:tcW w:w="4875" w:type="dxa"/>
            <w:tcBorders>
              <w:top w:val="single" w:sz="6" w:space="0" w:color="BFBFBF"/>
              <w:bottom w:val="single" w:sz="6" w:space="0" w:color="BFBFBF"/>
            </w:tcBorders>
          </w:tcPr>
          <w:p w14:paraId="1A433A1F"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Sustabdžius atrankos projektą, sistemoje pasikeičia statusas. </w:t>
            </w:r>
          </w:p>
          <w:p w14:paraId="20197F0C"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išsiųsti pranešimą visiems pretendentams.</w:t>
            </w:r>
          </w:p>
          <w:p w14:paraId="0D2BA34A"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informuoti ir kitus atrankoje dalyvaujančius darbuotojus: komisija, vertinimo komandą ir kt.</w:t>
            </w:r>
          </w:p>
          <w:p w14:paraId="5E23FCA3" w14:textId="77777777" w:rsidR="00757C23" w:rsidRDefault="00757C23">
            <w:pPr>
              <w:ind w:left="360"/>
              <w:rPr>
                <w:rFonts w:ascii="Times New Roman" w:eastAsia="Times New Roman" w:hAnsi="Times New Roman" w:cs="Times New Roman"/>
                <w:sz w:val="24"/>
                <w:szCs w:val="24"/>
                <w:highlight w:val="green"/>
              </w:rPr>
            </w:pPr>
          </w:p>
        </w:tc>
      </w:tr>
      <w:tr w:rsidR="00757C23" w14:paraId="5ADD4C95" w14:textId="77777777" w:rsidTr="00757C23">
        <w:trPr>
          <w:trHeight w:val="20"/>
        </w:trPr>
        <w:tc>
          <w:tcPr>
            <w:tcW w:w="645" w:type="dxa"/>
            <w:tcBorders>
              <w:top w:val="single" w:sz="6" w:space="0" w:color="BFBFBF"/>
              <w:bottom w:val="single" w:sz="6" w:space="0" w:color="BFBFBF"/>
            </w:tcBorders>
          </w:tcPr>
          <w:p w14:paraId="016A7B00"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T3</w:t>
            </w:r>
          </w:p>
        </w:tc>
        <w:tc>
          <w:tcPr>
            <w:tcW w:w="2100" w:type="dxa"/>
            <w:tcBorders>
              <w:top w:val="single" w:sz="6" w:space="0" w:color="BFBFBF"/>
              <w:bottom w:val="single" w:sz="6" w:space="0" w:color="BFBFBF"/>
            </w:tcBorders>
          </w:tcPr>
          <w:p w14:paraId="6CFD659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Gauti informaciją apie statusą atkuriantį asmenį</w:t>
            </w:r>
          </w:p>
        </w:tc>
        <w:tc>
          <w:tcPr>
            <w:tcW w:w="2355" w:type="dxa"/>
            <w:tcBorders>
              <w:top w:val="single" w:sz="6" w:space="0" w:color="BFBFBF"/>
              <w:bottom w:val="single" w:sz="6" w:space="0" w:color="BFBFBF"/>
            </w:tcBorders>
          </w:tcPr>
          <w:p w14:paraId="50306E90"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Poreikio teikėjas gauną informaciją apie statusą atkuriantį asmenį.</w:t>
            </w:r>
          </w:p>
        </w:tc>
        <w:tc>
          <w:tcPr>
            <w:tcW w:w="4875" w:type="dxa"/>
            <w:tcBorders>
              <w:top w:val="single" w:sz="6" w:space="0" w:color="BFBFBF"/>
              <w:bottom w:val="single" w:sz="6" w:space="0" w:color="BFBFBF"/>
            </w:tcBorders>
          </w:tcPr>
          <w:p w14:paraId="6D0E5B9B"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peržiūrėti ir susipažinti su pretendento dokumentais ir kitais duomenimis susijusiais su atrankos poreikio teikėjui, kai su juo yra ta informacija pasidalinama. </w:t>
            </w:r>
          </w:p>
        </w:tc>
      </w:tr>
      <w:tr w:rsidR="00757C23" w14:paraId="2D2CC23B" w14:textId="77777777" w:rsidTr="00757C23">
        <w:trPr>
          <w:trHeight w:val="20"/>
        </w:trPr>
        <w:tc>
          <w:tcPr>
            <w:tcW w:w="645" w:type="dxa"/>
            <w:tcBorders>
              <w:top w:val="single" w:sz="6" w:space="0" w:color="BFBFBF"/>
              <w:bottom w:val="single" w:sz="6" w:space="0" w:color="BFBFBF"/>
            </w:tcBorders>
          </w:tcPr>
          <w:p w14:paraId="76CFD2F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100" w:type="dxa"/>
            <w:tcBorders>
              <w:top w:val="single" w:sz="6" w:space="0" w:color="BFBFBF"/>
              <w:bottom w:val="single" w:sz="6" w:space="0" w:color="BFBFBF"/>
            </w:tcBorders>
          </w:tcPr>
          <w:p w14:paraId="1DDCF14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Vertinti statusą atkuriantį asmenį</w:t>
            </w:r>
          </w:p>
        </w:tc>
        <w:tc>
          <w:tcPr>
            <w:tcW w:w="2355" w:type="dxa"/>
            <w:tcBorders>
              <w:top w:val="single" w:sz="6" w:space="0" w:color="BFBFBF"/>
              <w:bottom w:val="single" w:sz="6" w:space="0" w:color="BFBFBF"/>
            </w:tcBorders>
          </w:tcPr>
          <w:p w14:paraId="401FDB9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Esant poreikiui, tikrinamas statusą atkuriančio asmens atitikimas papildomiems pareigybei taikomiems reikalavimams. </w:t>
            </w:r>
            <w:r>
              <w:rPr>
                <w:rFonts w:ascii="Times New Roman" w:eastAsia="Times New Roman" w:hAnsi="Times New Roman" w:cs="Times New Roman"/>
                <w:sz w:val="24"/>
                <w:szCs w:val="24"/>
              </w:rPr>
              <w:lastRenderedPageBreak/>
              <w:t xml:space="preserve">Statuso atkuriančio asmens vertinimas vyksta už sistemos ribų. </w:t>
            </w:r>
          </w:p>
        </w:tc>
        <w:tc>
          <w:tcPr>
            <w:tcW w:w="4875" w:type="dxa"/>
            <w:tcBorders>
              <w:top w:val="single" w:sz="6" w:space="0" w:color="BFBFBF"/>
              <w:bottom w:val="single" w:sz="6" w:space="0" w:color="BFBFBF"/>
            </w:tcBorders>
          </w:tcPr>
          <w:p w14:paraId="21394585" w14:textId="77777777" w:rsidR="00757C23" w:rsidRDefault="00757C23">
            <w:pPr>
              <w:ind w:left="360"/>
              <w:rPr>
                <w:rFonts w:ascii="Times New Roman" w:eastAsia="Times New Roman" w:hAnsi="Times New Roman" w:cs="Times New Roman"/>
                <w:sz w:val="24"/>
                <w:szCs w:val="24"/>
              </w:rPr>
            </w:pPr>
          </w:p>
        </w:tc>
      </w:tr>
      <w:tr w:rsidR="00757C23" w14:paraId="564E65AA" w14:textId="77777777" w:rsidTr="00757C23">
        <w:trPr>
          <w:trHeight w:val="20"/>
        </w:trPr>
        <w:tc>
          <w:tcPr>
            <w:tcW w:w="645" w:type="dxa"/>
            <w:tcBorders>
              <w:top w:val="single" w:sz="6" w:space="0" w:color="BFBFBF"/>
              <w:bottom w:val="single" w:sz="6" w:space="0" w:color="BFBFBF"/>
            </w:tcBorders>
          </w:tcPr>
          <w:p w14:paraId="29240CC7"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T5</w:t>
            </w:r>
          </w:p>
        </w:tc>
        <w:tc>
          <w:tcPr>
            <w:tcW w:w="2100" w:type="dxa"/>
            <w:tcBorders>
              <w:top w:val="single" w:sz="6" w:space="0" w:color="BFBFBF"/>
              <w:bottom w:val="single" w:sz="6" w:space="0" w:color="BFBFBF"/>
            </w:tcBorders>
          </w:tcPr>
          <w:p w14:paraId="670B02BC"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Informuoti atrankos vadybininką apie vertinimo rezultatus</w:t>
            </w:r>
          </w:p>
        </w:tc>
        <w:tc>
          <w:tcPr>
            <w:tcW w:w="2355" w:type="dxa"/>
            <w:tcBorders>
              <w:top w:val="single" w:sz="6" w:space="0" w:color="BFBFBF"/>
              <w:bottom w:val="single" w:sz="6" w:space="0" w:color="BFBFBF"/>
            </w:tcBorders>
          </w:tcPr>
          <w:p w14:paraId="2C74DB5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Jei pretendentas atitiko reikalavimus ir įvertintas, kad turi gebėjimų vykdyti funkcijas, surenkama informaciją apie pretendentą iš registrų. Jei trikdžių nenustatoma, statusą atkuriančiam asmeniui siūloma užimti pareigas, apie pretendento atitikimą reikalavimams informuojama atrankos vadybininką. Poreikio teikėjas informuoja atrankos vadybininką apie vertinimo rezultatus.</w:t>
            </w:r>
          </w:p>
        </w:tc>
        <w:tc>
          <w:tcPr>
            <w:tcW w:w="4875" w:type="dxa"/>
            <w:tcBorders>
              <w:top w:val="single" w:sz="6" w:space="0" w:color="BFBFBF"/>
              <w:bottom w:val="single" w:sz="6" w:space="0" w:color="BFBFBF"/>
            </w:tcBorders>
          </w:tcPr>
          <w:p w14:paraId="1A0F4172"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įvesti ar pretendentas tiko.</w:t>
            </w:r>
          </w:p>
        </w:tc>
      </w:tr>
      <w:tr w:rsidR="00757C23" w14:paraId="1A7E8780" w14:textId="77777777" w:rsidTr="00757C23">
        <w:trPr>
          <w:trHeight w:val="20"/>
        </w:trPr>
        <w:tc>
          <w:tcPr>
            <w:tcW w:w="645" w:type="dxa"/>
            <w:tcBorders>
              <w:top w:val="single" w:sz="6" w:space="0" w:color="BFBFBF"/>
              <w:bottom w:val="single" w:sz="6" w:space="0" w:color="BFBFBF"/>
            </w:tcBorders>
          </w:tcPr>
          <w:p w14:paraId="189F0DE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100" w:type="dxa"/>
            <w:tcBorders>
              <w:top w:val="single" w:sz="6" w:space="0" w:color="BFBFBF"/>
              <w:bottom w:val="single" w:sz="6" w:space="0" w:color="BFBFBF"/>
            </w:tcBorders>
          </w:tcPr>
          <w:p w14:paraId="28E4A33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Atranka baigta</w:t>
            </w:r>
          </w:p>
        </w:tc>
        <w:tc>
          <w:tcPr>
            <w:tcW w:w="2355" w:type="dxa"/>
            <w:tcBorders>
              <w:top w:val="single" w:sz="6" w:space="0" w:color="BFBFBF"/>
              <w:bottom w:val="single" w:sz="6" w:space="0" w:color="BFBFBF"/>
            </w:tcBorders>
          </w:tcPr>
          <w:p w14:paraId="6656687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Jei pretendentas atitiko reikalavimus ir yra įvertintas, kad turi gebėjimų vykdyti funkcijas, tuomet yra inicijuojamas “Atrankos rezultatų derinimas” procesas. </w:t>
            </w:r>
          </w:p>
          <w:p w14:paraId="1BF1B3BC" w14:textId="77777777" w:rsidR="00757C23" w:rsidRDefault="00757C23">
            <w:pPr>
              <w:rPr>
                <w:rFonts w:ascii="Times New Roman" w:eastAsia="Times New Roman" w:hAnsi="Times New Roman" w:cs="Times New Roman"/>
                <w:sz w:val="24"/>
                <w:szCs w:val="24"/>
              </w:rPr>
            </w:pPr>
          </w:p>
        </w:tc>
        <w:tc>
          <w:tcPr>
            <w:tcW w:w="4875" w:type="dxa"/>
            <w:tcBorders>
              <w:top w:val="single" w:sz="6" w:space="0" w:color="BFBFBF"/>
              <w:bottom w:val="single" w:sz="6" w:space="0" w:color="BFBFBF"/>
            </w:tcBorders>
          </w:tcPr>
          <w:p w14:paraId="2288F05E"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pakeisti atrankos statusą ir priežastį: atranka baigta, priežastis: priimtas į pareigas statusą atkuriantis asmuo.  </w:t>
            </w:r>
          </w:p>
          <w:p w14:paraId="7A79FB0B"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išsiųsti pranešimą visiems pretendentams.</w:t>
            </w:r>
          </w:p>
          <w:p w14:paraId="34A0DE57"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informuoti ir kitus atrankoje dalyvaujančius darbuotojus: komisija, vertinimo komandą ir kt.</w:t>
            </w:r>
          </w:p>
        </w:tc>
      </w:tr>
      <w:tr w:rsidR="00757C23" w14:paraId="0AE362F1" w14:textId="77777777" w:rsidTr="00757C23">
        <w:trPr>
          <w:trHeight w:val="20"/>
        </w:trPr>
        <w:tc>
          <w:tcPr>
            <w:tcW w:w="645" w:type="dxa"/>
            <w:tcBorders>
              <w:top w:val="single" w:sz="6" w:space="0" w:color="BFBFBF"/>
              <w:bottom w:val="single" w:sz="6" w:space="0" w:color="BFBFBF"/>
            </w:tcBorders>
          </w:tcPr>
          <w:p w14:paraId="0320EF74"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T6</w:t>
            </w:r>
          </w:p>
          <w:p w14:paraId="218EE03A" w14:textId="77777777" w:rsidR="00757C23" w:rsidRDefault="00757C23">
            <w:pPr>
              <w:spacing w:before="120"/>
              <w:rPr>
                <w:rFonts w:ascii="Times New Roman" w:eastAsia="Times New Roman" w:hAnsi="Times New Roman" w:cs="Times New Roman"/>
                <w:b/>
                <w:sz w:val="24"/>
                <w:szCs w:val="24"/>
                <w:highlight w:val="green"/>
              </w:rPr>
            </w:pPr>
          </w:p>
        </w:tc>
        <w:tc>
          <w:tcPr>
            <w:tcW w:w="2100" w:type="dxa"/>
            <w:tcBorders>
              <w:top w:val="single" w:sz="6" w:space="0" w:color="BFBFBF"/>
              <w:bottom w:val="single" w:sz="6" w:space="0" w:color="BFBFBF"/>
            </w:tcBorders>
          </w:tcPr>
          <w:p w14:paraId="013CD590"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Atnaujinti atranką</w:t>
            </w:r>
          </w:p>
        </w:tc>
        <w:tc>
          <w:tcPr>
            <w:tcW w:w="2355" w:type="dxa"/>
            <w:tcBorders>
              <w:top w:val="single" w:sz="6" w:space="0" w:color="BFBFBF"/>
              <w:bottom w:val="single" w:sz="6" w:space="0" w:color="BFBFBF"/>
            </w:tcBorders>
          </w:tcPr>
          <w:p w14:paraId="15D99A2E"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Jei nustatyta, kad statusą atkuriantis asmuo negali būti skiriamas į pareigas, atranka yra atnaujinama ir apie tai turi būti informuojami visi prašymą pateikę pretendentai bei komisijos nariai.</w:t>
            </w:r>
          </w:p>
        </w:tc>
        <w:tc>
          <w:tcPr>
            <w:tcW w:w="4875" w:type="dxa"/>
            <w:tcBorders>
              <w:top w:val="single" w:sz="6" w:space="0" w:color="BFBFBF"/>
              <w:bottom w:val="single" w:sz="6" w:space="0" w:color="BFBFBF"/>
            </w:tcBorders>
          </w:tcPr>
          <w:p w14:paraId="57FC9846"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pakeisti atrankos statusą ir priežastį.</w:t>
            </w:r>
          </w:p>
          <w:p w14:paraId="106A984D"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išsiųsti pranešimą visiems pretendentams.</w:t>
            </w:r>
          </w:p>
          <w:p w14:paraId="64617C1D"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informuoti ir kitus atrankoje dalyvaujančius darbuotojus: komisija, vertinimo komandą ir kt.</w:t>
            </w:r>
          </w:p>
        </w:tc>
      </w:tr>
      <w:tr w:rsidR="00757C23" w14:paraId="1D3A918E" w14:textId="77777777" w:rsidTr="00757C23">
        <w:trPr>
          <w:trHeight w:val="20"/>
        </w:trPr>
        <w:tc>
          <w:tcPr>
            <w:tcW w:w="645" w:type="dxa"/>
            <w:tcBorders>
              <w:top w:val="single" w:sz="6" w:space="0" w:color="BFBFBF"/>
              <w:bottom w:val="single" w:sz="6" w:space="0" w:color="BFBFBF"/>
            </w:tcBorders>
          </w:tcPr>
          <w:p w14:paraId="50577B6F"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T7</w:t>
            </w:r>
          </w:p>
        </w:tc>
        <w:tc>
          <w:tcPr>
            <w:tcW w:w="2100" w:type="dxa"/>
            <w:tcBorders>
              <w:top w:val="single" w:sz="6" w:space="0" w:color="BFBFBF"/>
              <w:bottom w:val="single" w:sz="6" w:space="0" w:color="BFBFBF"/>
            </w:tcBorders>
          </w:tcPr>
          <w:p w14:paraId="472740E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Prašyti pateikti dokumentus</w:t>
            </w:r>
          </w:p>
          <w:p w14:paraId="47F1566D" w14:textId="77777777" w:rsidR="00757C23" w:rsidRDefault="00757C23">
            <w:pPr>
              <w:rPr>
                <w:rFonts w:ascii="Times New Roman" w:eastAsia="Times New Roman" w:hAnsi="Times New Roman" w:cs="Times New Roman"/>
                <w:b/>
                <w:sz w:val="24"/>
                <w:szCs w:val="24"/>
              </w:rPr>
            </w:pPr>
          </w:p>
          <w:p w14:paraId="108D6725" w14:textId="77777777" w:rsidR="00757C23" w:rsidRDefault="00757C23">
            <w:pPr>
              <w:rPr>
                <w:rFonts w:ascii="Times New Roman" w:eastAsia="Times New Roman" w:hAnsi="Times New Roman" w:cs="Times New Roman"/>
                <w:b/>
                <w:sz w:val="24"/>
                <w:szCs w:val="24"/>
              </w:rPr>
            </w:pPr>
          </w:p>
        </w:tc>
        <w:tc>
          <w:tcPr>
            <w:tcW w:w="2355" w:type="dxa"/>
            <w:tcBorders>
              <w:top w:val="single" w:sz="6" w:space="0" w:color="BFBFBF"/>
              <w:bottom w:val="single" w:sz="6" w:space="0" w:color="BFBFBF"/>
            </w:tcBorders>
          </w:tcPr>
          <w:p w14:paraId="1BBABE3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Jei pretendentų atitikimo reikalavimams </w:t>
            </w:r>
            <w:r>
              <w:rPr>
                <w:rFonts w:ascii="Times New Roman" w:eastAsia="Times New Roman" w:hAnsi="Times New Roman" w:cs="Times New Roman"/>
                <w:sz w:val="24"/>
                <w:szCs w:val="24"/>
              </w:rPr>
              <w:lastRenderedPageBreak/>
              <w:t>vertinimo metu iškyla pagrįstų abejonių dėl pretendento pateiktos informacijos tikrumo, vadybininkas prašo pateikti reikalingus dokumentus.</w:t>
            </w:r>
          </w:p>
        </w:tc>
        <w:tc>
          <w:tcPr>
            <w:tcW w:w="4875" w:type="dxa"/>
            <w:tcBorders>
              <w:top w:val="single" w:sz="6" w:space="0" w:color="BFBFBF"/>
              <w:bottom w:val="single" w:sz="6" w:space="0" w:color="BFBFBF"/>
            </w:tcBorders>
          </w:tcPr>
          <w:p w14:paraId="66206AFE"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lastRenderedPageBreak/>
              <w:t>Sustabdžius atrankos projektą, sistemoje pasikeičia statusas.</w:t>
            </w:r>
            <w:r>
              <w:rPr>
                <w:rFonts w:ascii="Times New Roman" w:eastAsia="Times New Roman" w:hAnsi="Times New Roman" w:cs="Times New Roman"/>
                <w:sz w:val="24"/>
                <w:szCs w:val="24"/>
              </w:rPr>
              <w:t xml:space="preserve"> </w:t>
            </w:r>
          </w:p>
          <w:p w14:paraId="04B58DC2"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galimybė išsiųsti pranešimą visiems pretendentams.</w:t>
            </w:r>
          </w:p>
          <w:p w14:paraId="440C0C24"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informuoti ir kitus atrankoje dalyvaujančius darbuotojus: komisija, vertinimo komandą ir kt.</w:t>
            </w:r>
          </w:p>
        </w:tc>
      </w:tr>
      <w:tr w:rsidR="00757C23" w14:paraId="2DF3457D" w14:textId="77777777" w:rsidTr="00757C23">
        <w:trPr>
          <w:trHeight w:val="20"/>
        </w:trPr>
        <w:tc>
          <w:tcPr>
            <w:tcW w:w="645" w:type="dxa"/>
            <w:tcBorders>
              <w:top w:val="single" w:sz="6" w:space="0" w:color="BFBFBF"/>
              <w:bottom w:val="single" w:sz="6" w:space="0" w:color="BFBFBF"/>
            </w:tcBorders>
          </w:tcPr>
          <w:p w14:paraId="6AEEAB3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E4</w:t>
            </w:r>
          </w:p>
        </w:tc>
        <w:tc>
          <w:tcPr>
            <w:tcW w:w="2100" w:type="dxa"/>
            <w:tcBorders>
              <w:top w:val="single" w:sz="6" w:space="0" w:color="BFBFBF"/>
              <w:bottom w:val="single" w:sz="6" w:space="0" w:color="BFBFBF"/>
            </w:tcBorders>
          </w:tcPr>
          <w:p w14:paraId="612AFA0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Gautas pranešimas pateikti dokumentus</w:t>
            </w:r>
          </w:p>
        </w:tc>
        <w:tc>
          <w:tcPr>
            <w:tcW w:w="2355" w:type="dxa"/>
            <w:tcBorders>
              <w:top w:val="single" w:sz="6" w:space="0" w:color="BFBFBF"/>
              <w:bottom w:val="single" w:sz="6" w:space="0" w:color="BFBFBF"/>
            </w:tcBorders>
          </w:tcPr>
          <w:p w14:paraId="48C7B0D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Pretendentas gauna prašymą pateikti papildomus dokumentus per tam nustatytą terminą. </w:t>
            </w:r>
          </w:p>
        </w:tc>
        <w:tc>
          <w:tcPr>
            <w:tcW w:w="4875" w:type="dxa"/>
            <w:tcBorders>
              <w:top w:val="single" w:sz="6" w:space="0" w:color="BFBFBF"/>
              <w:bottom w:val="single" w:sz="6" w:space="0" w:color="BFBFBF"/>
            </w:tcBorders>
          </w:tcPr>
          <w:p w14:paraId="2FD82C6E"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turi būti informuojamas apie poreikį pateikti papildomus dokumentus.</w:t>
            </w:r>
          </w:p>
          <w:p w14:paraId="132D4943"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siųsti priminimus.</w:t>
            </w:r>
          </w:p>
          <w:p w14:paraId="4B6045E3"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green"/>
              </w:rPr>
              <w:t>Sistemoje turi būti automatiškai keičiamas statusas, dėl pretendentų neatitikimo reikalavimams, jei pasibaigus terminui, pretendentas nepateikė dokumentų.</w:t>
            </w:r>
            <w:r>
              <w:rPr>
                <w:rFonts w:ascii="Times New Roman" w:eastAsia="Times New Roman" w:hAnsi="Times New Roman" w:cs="Times New Roman"/>
                <w:sz w:val="24"/>
                <w:szCs w:val="24"/>
              </w:rPr>
              <w:t xml:space="preserve"> </w:t>
            </w:r>
          </w:p>
          <w:p w14:paraId="4765F84C" w14:textId="77777777" w:rsidR="00757C23" w:rsidRDefault="00000000">
            <w:pPr>
              <w:numPr>
                <w:ilvl w:val="0"/>
                <w:numId w:val="7"/>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Sistema turi išsiųsti automatinį pranešimą pretendentui, kad jis neatitinka reikalavimų, nes nepateikė laiku papildomų dokumentų.</w:t>
            </w:r>
          </w:p>
        </w:tc>
      </w:tr>
      <w:tr w:rsidR="00757C23" w14:paraId="00DC56E4" w14:textId="77777777" w:rsidTr="00757C23">
        <w:trPr>
          <w:trHeight w:val="20"/>
        </w:trPr>
        <w:tc>
          <w:tcPr>
            <w:tcW w:w="645" w:type="dxa"/>
            <w:tcBorders>
              <w:top w:val="single" w:sz="6" w:space="0" w:color="BFBFBF"/>
              <w:bottom w:val="single" w:sz="6" w:space="0" w:color="BFBFBF"/>
            </w:tcBorders>
          </w:tcPr>
          <w:p w14:paraId="68BDA9FE" w14:textId="77777777" w:rsidR="00757C23" w:rsidRDefault="00757C23">
            <w:pPr>
              <w:spacing w:before="120"/>
              <w:rPr>
                <w:rFonts w:ascii="Times New Roman" w:eastAsia="Times New Roman" w:hAnsi="Times New Roman" w:cs="Times New Roman"/>
                <w:b/>
                <w:sz w:val="24"/>
                <w:szCs w:val="24"/>
              </w:rPr>
            </w:pPr>
          </w:p>
        </w:tc>
        <w:tc>
          <w:tcPr>
            <w:tcW w:w="2100" w:type="dxa"/>
            <w:tcBorders>
              <w:top w:val="single" w:sz="6" w:space="0" w:color="BFBFBF"/>
              <w:bottom w:val="single" w:sz="6" w:space="0" w:color="BFBFBF"/>
            </w:tcBorders>
          </w:tcPr>
          <w:p w14:paraId="4F2F707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Dokumentų teikimo termino pratęsimas</w:t>
            </w:r>
          </w:p>
          <w:p w14:paraId="69FA03A8" w14:textId="77777777" w:rsidR="00757C23" w:rsidRDefault="00757C23">
            <w:pPr>
              <w:rPr>
                <w:rFonts w:ascii="Times New Roman" w:eastAsia="Times New Roman" w:hAnsi="Times New Roman" w:cs="Times New Roman"/>
                <w:b/>
                <w:sz w:val="24"/>
                <w:szCs w:val="24"/>
              </w:rPr>
            </w:pPr>
          </w:p>
          <w:p w14:paraId="376B24FD" w14:textId="77777777" w:rsidR="00757C23" w:rsidRDefault="00757C23">
            <w:pPr>
              <w:rPr>
                <w:rFonts w:ascii="Times New Roman" w:eastAsia="Times New Roman" w:hAnsi="Times New Roman" w:cs="Times New Roman"/>
                <w:b/>
                <w:sz w:val="24"/>
                <w:szCs w:val="24"/>
              </w:rPr>
            </w:pPr>
          </w:p>
        </w:tc>
        <w:tc>
          <w:tcPr>
            <w:tcW w:w="2355" w:type="dxa"/>
            <w:tcBorders>
              <w:top w:val="single" w:sz="6" w:space="0" w:color="BFBFBF"/>
              <w:bottom w:val="single" w:sz="6" w:space="0" w:color="BFBFBF"/>
            </w:tcBorders>
          </w:tcPr>
          <w:p w14:paraId="2476D96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Procesas detalizuotas „Dokumentų teikimo termino pratęsimas“ procese. </w:t>
            </w:r>
          </w:p>
          <w:p w14:paraId="7E7EEF93" w14:textId="77777777" w:rsidR="00757C23" w:rsidRDefault="00757C23">
            <w:pPr>
              <w:rPr>
                <w:rFonts w:ascii="Times New Roman" w:eastAsia="Times New Roman" w:hAnsi="Times New Roman" w:cs="Times New Roman"/>
                <w:sz w:val="24"/>
                <w:szCs w:val="24"/>
              </w:rPr>
            </w:pPr>
          </w:p>
        </w:tc>
        <w:tc>
          <w:tcPr>
            <w:tcW w:w="4875" w:type="dxa"/>
            <w:tcBorders>
              <w:top w:val="single" w:sz="6" w:space="0" w:color="BFBFBF"/>
              <w:bottom w:val="single" w:sz="6" w:space="0" w:color="BFBFBF"/>
            </w:tcBorders>
          </w:tcPr>
          <w:p w14:paraId="66B9CC37" w14:textId="77777777" w:rsidR="00757C23" w:rsidRDefault="00757C23">
            <w:pPr>
              <w:numPr>
                <w:ilvl w:val="0"/>
                <w:numId w:val="7"/>
              </w:numPr>
              <w:rPr>
                <w:rFonts w:ascii="Times New Roman" w:eastAsia="Times New Roman" w:hAnsi="Times New Roman" w:cs="Times New Roman"/>
                <w:sz w:val="24"/>
                <w:szCs w:val="24"/>
              </w:rPr>
            </w:pPr>
          </w:p>
        </w:tc>
      </w:tr>
      <w:tr w:rsidR="00757C23" w14:paraId="642E64DC" w14:textId="77777777" w:rsidTr="00757C23">
        <w:trPr>
          <w:trHeight w:val="20"/>
        </w:trPr>
        <w:tc>
          <w:tcPr>
            <w:tcW w:w="645" w:type="dxa"/>
            <w:tcBorders>
              <w:top w:val="single" w:sz="6" w:space="0" w:color="BFBFBF"/>
              <w:bottom w:val="single" w:sz="6" w:space="0" w:color="BFBFBF"/>
            </w:tcBorders>
          </w:tcPr>
          <w:p w14:paraId="1FFE1470"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T8</w:t>
            </w:r>
          </w:p>
        </w:tc>
        <w:tc>
          <w:tcPr>
            <w:tcW w:w="2100" w:type="dxa"/>
            <w:tcBorders>
              <w:top w:val="single" w:sz="6" w:space="0" w:color="BFBFBF"/>
              <w:bottom w:val="single" w:sz="6" w:space="0" w:color="BFBFBF"/>
            </w:tcBorders>
          </w:tcPr>
          <w:p w14:paraId="7162DB9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Pateikti dokumentus</w:t>
            </w:r>
          </w:p>
        </w:tc>
        <w:tc>
          <w:tcPr>
            <w:tcW w:w="2355" w:type="dxa"/>
            <w:tcBorders>
              <w:top w:val="single" w:sz="6" w:space="0" w:color="BFBFBF"/>
              <w:bottom w:val="single" w:sz="6" w:space="0" w:color="BFBFBF"/>
            </w:tcBorders>
          </w:tcPr>
          <w:p w14:paraId="788EF918" w14:textId="77777777" w:rsidR="00757C23" w:rsidRDefault="00757C23">
            <w:pPr>
              <w:rPr>
                <w:rFonts w:ascii="Times New Roman" w:eastAsia="Times New Roman" w:hAnsi="Times New Roman" w:cs="Times New Roman"/>
                <w:sz w:val="24"/>
                <w:szCs w:val="24"/>
              </w:rPr>
            </w:pPr>
          </w:p>
        </w:tc>
        <w:tc>
          <w:tcPr>
            <w:tcW w:w="4875" w:type="dxa"/>
            <w:tcBorders>
              <w:top w:val="single" w:sz="6" w:space="0" w:color="BFBFBF"/>
              <w:bottom w:val="single" w:sz="6" w:space="0" w:color="BFBFBF"/>
            </w:tcBorders>
          </w:tcPr>
          <w:p w14:paraId="1FF71005"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turi turėti galimybę įkelti papildomus dokumentus.</w:t>
            </w:r>
          </w:p>
        </w:tc>
      </w:tr>
      <w:tr w:rsidR="00757C23" w14:paraId="08E0D85A" w14:textId="77777777" w:rsidTr="00757C23">
        <w:trPr>
          <w:trHeight w:val="20"/>
        </w:trPr>
        <w:tc>
          <w:tcPr>
            <w:tcW w:w="645" w:type="dxa"/>
            <w:tcBorders>
              <w:top w:val="single" w:sz="6" w:space="0" w:color="BFBFBF"/>
              <w:bottom w:val="single" w:sz="6" w:space="0" w:color="BFBFBF"/>
            </w:tcBorders>
          </w:tcPr>
          <w:p w14:paraId="62E02BFA"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100" w:type="dxa"/>
            <w:tcBorders>
              <w:top w:val="single" w:sz="6" w:space="0" w:color="BFBFBF"/>
              <w:bottom w:val="single" w:sz="6" w:space="0" w:color="BFBFBF"/>
            </w:tcBorders>
          </w:tcPr>
          <w:p w14:paraId="4D0410C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Gautas atitikimo reikalavimams vertinimo rezultatas</w:t>
            </w:r>
          </w:p>
        </w:tc>
        <w:tc>
          <w:tcPr>
            <w:tcW w:w="2355" w:type="dxa"/>
            <w:tcBorders>
              <w:top w:val="single" w:sz="6" w:space="0" w:color="BFBFBF"/>
              <w:bottom w:val="single" w:sz="6" w:space="0" w:color="BFBFBF"/>
            </w:tcBorders>
          </w:tcPr>
          <w:p w14:paraId="30047EE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Jei nėra nei vieno reikalavimus atitikusio pretendento, atranka laikomas neįvykusiu, tolimesnės su atranka susijusios veiklos nėra vykdomos.</w:t>
            </w:r>
          </w:p>
          <w:p w14:paraId="3785513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automatiškai pakeisti atrankos būseną, nurodant nutraukimo priežastį. Apie užbaigimą automatiškai informuojami susiję asmenys (priimanti bei organizuojanti atranką įstaiga, komisijos nariai (jei jau buvo sudaryta komisija).</w:t>
            </w:r>
          </w:p>
          <w:p w14:paraId="108A6B87" w14:textId="77777777" w:rsidR="00757C23" w:rsidRDefault="00757C23">
            <w:pPr>
              <w:rPr>
                <w:rFonts w:ascii="Times New Roman" w:eastAsia="Times New Roman" w:hAnsi="Times New Roman" w:cs="Times New Roman"/>
                <w:sz w:val="24"/>
                <w:szCs w:val="24"/>
              </w:rPr>
            </w:pPr>
          </w:p>
          <w:p w14:paraId="294BCFC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Pretendentai informuojami apie atitikimą reikalavimams. </w:t>
            </w:r>
          </w:p>
        </w:tc>
        <w:tc>
          <w:tcPr>
            <w:tcW w:w="4875" w:type="dxa"/>
            <w:tcBorders>
              <w:top w:val="single" w:sz="6" w:space="0" w:color="BFBFBF"/>
              <w:bottom w:val="single" w:sz="6" w:space="0" w:color="BFBFBF"/>
            </w:tcBorders>
          </w:tcPr>
          <w:p w14:paraId="5C6E751B"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Sistemoje turi būti galimybė įvesti informaciją ko neatitiko pretendentas. </w:t>
            </w:r>
          </w:p>
          <w:p w14:paraId="148F8406"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siųsti automatinius pranešimus dėl atitikimo ar neatitikimo reikalavimams. </w:t>
            </w:r>
          </w:p>
          <w:p w14:paraId="60C88D47" w14:textId="77777777" w:rsidR="00757C23"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siųsti pranešimą, komisijos arba vertinimo komandos nariams, poreikio teikėjui apie atrankos projekto statusus, pretendentų statistiką.</w:t>
            </w:r>
          </w:p>
        </w:tc>
      </w:tr>
    </w:tbl>
    <w:p w14:paraId="34D8BC54" w14:textId="77777777" w:rsidR="00757C23" w:rsidRDefault="00000000">
      <w:pPr>
        <w:spacing w:after="160"/>
        <w:jc w:val="center"/>
        <w:rPr>
          <w:rFonts w:ascii="Times New Roman" w:eastAsia="Times New Roman" w:hAnsi="Times New Roman" w:cs="Times New Roman"/>
          <w:sz w:val="24"/>
          <w:szCs w:val="24"/>
        </w:rPr>
        <w:sectPr w:rsidR="00757C23">
          <w:pgSz w:w="12240" w:h="15840"/>
          <w:pgMar w:top="1134" w:right="1701" w:bottom="567" w:left="1134" w:header="567" w:footer="567" w:gutter="0"/>
          <w:cols w:space="720"/>
        </w:sectPr>
      </w:pPr>
      <w:r>
        <w:rPr>
          <w:rFonts w:ascii="Times New Roman" w:eastAsia="Times New Roman" w:hAnsi="Times New Roman" w:cs="Times New Roman"/>
          <w:i/>
          <w:sz w:val="20"/>
          <w:szCs w:val="20"/>
        </w:rPr>
        <w:t>Lentelė 10: Tikrinti atitikimą reikalavimams proceso žingsnių aprašymas</w:t>
      </w:r>
    </w:p>
    <w:p w14:paraId="79BDAEDD" w14:textId="77777777" w:rsidR="00757C23" w:rsidRDefault="00000000">
      <w:pPr>
        <w:pStyle w:val="Antrat2"/>
        <w:keepLines w:val="0"/>
        <w:numPr>
          <w:ilvl w:val="2"/>
          <w:numId w:val="55"/>
        </w:numPr>
        <w:spacing w:before="200" w:line="240" w:lineRule="auto"/>
        <w:jc w:val="both"/>
        <w:rPr>
          <w:smallCaps/>
          <w:sz w:val="28"/>
          <w:szCs w:val="28"/>
        </w:rPr>
      </w:pPr>
      <w:bookmarkStart w:id="30" w:name="_x87yomo3rbxv" w:colFirst="0" w:colLast="0"/>
      <w:bookmarkEnd w:id="30"/>
      <w:r>
        <w:rPr>
          <w:rFonts w:ascii="Times New Roman" w:eastAsia="Times New Roman" w:hAnsi="Times New Roman" w:cs="Times New Roman"/>
          <w:smallCaps/>
          <w:sz w:val="28"/>
          <w:szCs w:val="28"/>
        </w:rPr>
        <w:t>Dokumentų teikimo termino pratęsimo procesas</w:t>
      </w:r>
    </w:p>
    <w:p w14:paraId="7CEA5801"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dokumentų teikimo terminas pratęstas arba nepratęstas.</w:t>
      </w:r>
    </w:p>
    <w:p w14:paraId="453F2B27"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23675CB3"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drawing>
          <wp:inline distT="0" distB="0" distL="0" distR="0" wp14:anchorId="50B991A5" wp14:editId="7A154593">
            <wp:extent cx="5943600" cy="30861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3"/>
                    <a:srcRect/>
                    <a:stretch>
                      <a:fillRect/>
                    </a:stretch>
                  </pic:blipFill>
                  <pic:spPr>
                    <a:xfrm>
                      <a:off x="0" y="0"/>
                      <a:ext cx="5943600" cy="3086100"/>
                    </a:xfrm>
                    <a:prstGeom prst="rect">
                      <a:avLst/>
                    </a:prstGeom>
                    <a:ln/>
                  </pic:spPr>
                </pic:pic>
              </a:graphicData>
            </a:graphic>
          </wp:inline>
        </w:drawing>
      </w:r>
    </w:p>
    <w:p w14:paraId="4F5BF739"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17: Dokumentų teikimo termino pratęsimo proceso diagrama</w:t>
      </w:r>
    </w:p>
    <w:p w14:paraId="16282864" w14:textId="77777777" w:rsidR="00757C23" w:rsidRDefault="00000000">
      <w:pPr>
        <w:spacing w:before="120" w:after="160"/>
        <w:rPr>
          <w:rFonts w:ascii="Aptos" w:eastAsia="Aptos" w:hAnsi="Aptos" w:cs="Aptos"/>
          <w:sz w:val="24"/>
          <w:szCs w:val="24"/>
        </w:rPr>
      </w:pPr>
      <w:r>
        <w:rPr>
          <w:rFonts w:ascii="Aptos" w:eastAsia="Aptos" w:hAnsi="Aptos" w:cs="Aptos"/>
          <w:sz w:val="24"/>
          <w:szCs w:val="24"/>
        </w:rPr>
        <w:t xml:space="preserve"> </w:t>
      </w:r>
    </w:p>
    <w:tbl>
      <w:tblPr>
        <w:tblStyle w:val="aa"/>
        <w:tblW w:w="963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615"/>
        <w:gridCol w:w="1995"/>
        <w:gridCol w:w="2475"/>
        <w:gridCol w:w="4545"/>
      </w:tblGrid>
      <w:tr w:rsidR="00757C23" w14:paraId="33FC9051" w14:textId="77777777" w:rsidTr="00757C23">
        <w:trPr>
          <w:cnfStyle w:val="100000000000" w:firstRow="1" w:lastRow="0" w:firstColumn="0" w:lastColumn="0" w:oddVBand="0" w:evenVBand="0" w:oddHBand="0" w:evenHBand="0" w:firstRowFirstColumn="0" w:firstRowLastColumn="0" w:lastRowFirstColumn="0" w:lastRowLastColumn="0"/>
          <w:trHeight w:val="405"/>
          <w:tblHeader/>
        </w:trPr>
        <w:tc>
          <w:tcPr>
            <w:tcW w:w="615" w:type="dxa"/>
            <w:tcBorders>
              <w:top w:val="single" w:sz="6" w:space="0" w:color="BFBFBF"/>
              <w:left w:val="single" w:sz="6" w:space="0" w:color="BFBFBF"/>
              <w:bottom w:val="single" w:sz="6" w:space="0" w:color="BFBFBF"/>
              <w:right w:val="single" w:sz="6" w:space="0" w:color="BFBFBF"/>
            </w:tcBorders>
            <w:shd w:val="clear" w:color="auto" w:fill="747474"/>
            <w:tcMar>
              <w:left w:w="108" w:type="dxa"/>
              <w:right w:w="108" w:type="dxa"/>
            </w:tcMar>
          </w:tcPr>
          <w:p w14:paraId="1DA24046"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1995" w:type="dxa"/>
            <w:tcBorders>
              <w:top w:val="single" w:sz="6" w:space="0" w:color="BFBFBF"/>
              <w:left w:val="single" w:sz="6" w:space="0" w:color="BFBFBF"/>
              <w:bottom w:val="single" w:sz="6" w:space="0" w:color="BFBFBF"/>
              <w:right w:val="single" w:sz="6" w:space="0" w:color="BFBFBF"/>
            </w:tcBorders>
            <w:shd w:val="clear" w:color="auto" w:fill="747474"/>
            <w:tcMar>
              <w:left w:w="108" w:type="dxa"/>
              <w:right w:w="108" w:type="dxa"/>
            </w:tcMar>
          </w:tcPr>
          <w:p w14:paraId="74887CE4"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475" w:type="dxa"/>
            <w:tcBorders>
              <w:top w:val="single" w:sz="6" w:space="0" w:color="BFBFBF"/>
              <w:left w:val="single" w:sz="6" w:space="0" w:color="BFBFBF"/>
              <w:bottom w:val="single" w:sz="6" w:space="0" w:color="BFBFBF"/>
              <w:right w:val="single" w:sz="6" w:space="0" w:color="BFBFBF"/>
            </w:tcBorders>
            <w:shd w:val="clear" w:color="auto" w:fill="747474"/>
            <w:tcMar>
              <w:left w:w="108" w:type="dxa"/>
              <w:right w:w="108" w:type="dxa"/>
            </w:tcMar>
          </w:tcPr>
          <w:p w14:paraId="332C314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545" w:type="dxa"/>
            <w:tcBorders>
              <w:top w:val="single" w:sz="6" w:space="0" w:color="BFBFBF"/>
              <w:left w:val="single" w:sz="6" w:space="0" w:color="BFBFBF"/>
              <w:bottom w:val="single" w:sz="6" w:space="0" w:color="BFBFBF"/>
              <w:right w:val="single" w:sz="6" w:space="0" w:color="BFBFBF"/>
            </w:tcBorders>
            <w:shd w:val="clear" w:color="auto" w:fill="747474"/>
            <w:tcMar>
              <w:left w:w="108" w:type="dxa"/>
              <w:right w:w="108" w:type="dxa"/>
            </w:tcMar>
          </w:tcPr>
          <w:p w14:paraId="416AA9B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5FFEA671"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7B3942EC"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E1</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5EC94D38"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Poreikis pratęsti dokumentų teikimo terminą</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6BA4565A"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Jei pretendentas dėl objektyvių priežasčių negali per nurodytą terminą surinkti reikalingų dokumentų, gali teikti prašymą dėl termino pratęsimo.</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1A91A1F3" w14:textId="77777777" w:rsidR="00757C23" w:rsidRDefault="00757C23">
            <w:pPr>
              <w:ind w:left="360"/>
              <w:rPr>
                <w:rFonts w:ascii="Times New Roman" w:eastAsia="Times New Roman" w:hAnsi="Times New Roman" w:cs="Times New Roman"/>
                <w:sz w:val="24"/>
                <w:szCs w:val="24"/>
                <w:highlight w:val="green"/>
              </w:rPr>
            </w:pPr>
          </w:p>
        </w:tc>
      </w:tr>
      <w:tr w:rsidR="00757C23" w14:paraId="1C570D31"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47441B9C"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lastRenderedPageBreak/>
              <w:t>T1</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1AE4125B"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Teikti prašymą pratęsti terminą</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3AA0E900"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 </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4A178AD4"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turi turėti galimybę prašyti pratęsti papildomų dokumentų pateikimo terminą.</w:t>
            </w:r>
          </w:p>
          <w:p w14:paraId="0435BB17"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turi turėti galimybę motyvuoti prašymą, prisegti motyvaciją įrodančius dokumentus.</w:t>
            </w:r>
          </w:p>
        </w:tc>
      </w:tr>
      <w:tr w:rsidR="00757C23" w14:paraId="724E01BD"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52A1CE3E"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E2</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471F844"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Gautas prašymas pratęsti terminą</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434E1714"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Atrankos vadybininkas gauna iš pretendento prašymą pratęsti papildomų dokumentų pateikimo terminą.</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5D833F5"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pranešimus siunčiamus iš pretendentų.</w:t>
            </w:r>
          </w:p>
        </w:tc>
      </w:tr>
      <w:tr w:rsidR="00757C23" w14:paraId="2B6FDEC7"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35A5914B"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T2</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BC3B7CC"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Įvertinti prašymo pagrįstumą</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0E6EE6E0"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Atrankos vadybininkas įvertina prašymą pratęsti papildomų dokumentų pateikimo terminą.</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4F9BEA14"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peržiūrėti prašymą bei prisegtus dokumentus.</w:t>
            </w:r>
          </w:p>
        </w:tc>
      </w:tr>
      <w:tr w:rsidR="00757C23" w14:paraId="3A5DC5DB"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7DC24624"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T3</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109C8B8"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Informuoti apie sprendimą</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0F65F537"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 </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557D0590"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pratęsti dokumentų pateikimo terminą.</w:t>
            </w:r>
          </w:p>
          <w:p w14:paraId="384B4333" w14:textId="77777777" w:rsidR="00757C23" w:rsidRDefault="00000000">
            <w:pPr>
              <w:numPr>
                <w:ilvl w:val="0"/>
                <w:numId w:val="21"/>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informuoti apie sprendimą.</w:t>
            </w:r>
          </w:p>
        </w:tc>
      </w:tr>
      <w:tr w:rsidR="00757C23" w14:paraId="281F6B66"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3A7C4397"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T4</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4C39DA50"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Gautas sprendimas dėl termino pratesimo</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6278FC76"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gauna atsakymą, ar ir kiek dokumentų pateikimo terminas yra pratęsiamas.</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567A2D0F" w14:textId="77777777" w:rsidR="00757C23" w:rsidRDefault="00757C23">
            <w:pPr>
              <w:ind w:left="360"/>
              <w:rPr>
                <w:rFonts w:ascii="Times New Roman" w:eastAsia="Times New Roman" w:hAnsi="Times New Roman" w:cs="Times New Roman"/>
                <w:sz w:val="24"/>
                <w:szCs w:val="24"/>
                <w:highlight w:val="green"/>
              </w:rPr>
            </w:pPr>
          </w:p>
        </w:tc>
      </w:tr>
      <w:tr w:rsidR="00757C23" w14:paraId="0DF31020" w14:textId="77777777" w:rsidTr="00757C23">
        <w:trPr>
          <w:trHeight w:val="15"/>
        </w:trPr>
        <w:tc>
          <w:tcPr>
            <w:tcW w:w="61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5867DE74" w14:textId="77777777" w:rsidR="00757C23" w:rsidRDefault="00000000">
            <w:pPr>
              <w:spacing w:before="120"/>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E3</w:t>
            </w:r>
          </w:p>
        </w:tc>
        <w:tc>
          <w:tcPr>
            <w:tcW w:w="199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3CDDD09"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b/>
                <w:sz w:val="24"/>
                <w:szCs w:val="24"/>
                <w:highlight w:val="green"/>
              </w:rPr>
              <w:t>Dokumentų teikimo terminas pratęstas arba nepratęstas</w:t>
            </w:r>
          </w:p>
        </w:tc>
        <w:tc>
          <w:tcPr>
            <w:tcW w:w="247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2BA57464"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 </w:t>
            </w:r>
          </w:p>
        </w:tc>
        <w:tc>
          <w:tcPr>
            <w:tcW w:w="4545" w:type="dxa"/>
            <w:tcBorders>
              <w:top w:val="single" w:sz="6" w:space="0" w:color="BFBFBF"/>
              <w:left w:val="single" w:sz="6" w:space="0" w:color="BFBFBF"/>
              <w:bottom w:val="single" w:sz="6" w:space="0" w:color="BFBFBF"/>
              <w:right w:val="single" w:sz="6" w:space="0" w:color="BFBFBF"/>
            </w:tcBorders>
            <w:tcMar>
              <w:left w:w="108" w:type="dxa"/>
              <w:right w:w="108" w:type="dxa"/>
            </w:tcMar>
          </w:tcPr>
          <w:p w14:paraId="056EFD2B" w14:textId="77777777" w:rsidR="00757C23" w:rsidRDefault="00757C23">
            <w:pPr>
              <w:ind w:left="360"/>
              <w:rPr>
                <w:rFonts w:ascii="Times New Roman" w:eastAsia="Times New Roman" w:hAnsi="Times New Roman" w:cs="Times New Roman"/>
                <w:sz w:val="24"/>
                <w:szCs w:val="24"/>
                <w:highlight w:val="green"/>
              </w:rPr>
            </w:pPr>
          </w:p>
        </w:tc>
      </w:tr>
    </w:tbl>
    <w:p w14:paraId="40BE4343" w14:textId="77777777" w:rsidR="00757C23" w:rsidRDefault="00000000">
      <w:pPr>
        <w:spacing w:after="160"/>
        <w:jc w:val="center"/>
      </w:pPr>
      <w:r>
        <w:rPr>
          <w:rFonts w:ascii="Times New Roman" w:eastAsia="Times New Roman" w:hAnsi="Times New Roman" w:cs="Times New Roman"/>
          <w:i/>
          <w:sz w:val="20"/>
          <w:szCs w:val="20"/>
        </w:rPr>
        <w:t>Lentelė 11: Dokumentų teikimo termino pratęsimo proceso žingsnių aprašymas</w:t>
      </w:r>
    </w:p>
    <w:p w14:paraId="5E273E8D" w14:textId="77777777" w:rsidR="00757C23" w:rsidRDefault="00000000">
      <w:pPr>
        <w:pStyle w:val="Antrat2"/>
        <w:keepLines w:val="0"/>
        <w:numPr>
          <w:ilvl w:val="2"/>
          <w:numId w:val="55"/>
        </w:numPr>
        <w:spacing w:before="200" w:line="240" w:lineRule="auto"/>
        <w:jc w:val="both"/>
        <w:rPr>
          <w:smallCaps/>
          <w:sz w:val="28"/>
          <w:szCs w:val="28"/>
        </w:rPr>
      </w:pPr>
      <w:bookmarkStart w:id="31" w:name="_neqlzzs2q1jz" w:colFirst="0" w:colLast="0"/>
      <w:bookmarkEnd w:id="31"/>
      <w:r>
        <w:rPr>
          <w:rFonts w:ascii="Times New Roman" w:eastAsia="Times New Roman" w:hAnsi="Times New Roman" w:cs="Times New Roman"/>
          <w:smallCaps/>
          <w:sz w:val="28"/>
          <w:szCs w:val="28"/>
        </w:rPr>
        <w:t>Pirminio vertinimo pagal kvalifikaciją ir darbo patirtį procesas</w:t>
      </w:r>
    </w:p>
    <w:p w14:paraId="22977F91"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pirminis vertinimas pagal kvalifikaciją ir darbo patirtį, rezultatas įvestas į sistemą.</w:t>
      </w:r>
    </w:p>
    <w:p w14:paraId="29059713"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56816C9F"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1D1B020E" wp14:editId="302A8B0F">
            <wp:extent cx="5943600" cy="4089400"/>
            <wp:effectExtent l="0" t="0" r="0" b="0"/>
            <wp:docPr id="1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4"/>
                    <a:srcRect/>
                    <a:stretch>
                      <a:fillRect/>
                    </a:stretch>
                  </pic:blipFill>
                  <pic:spPr>
                    <a:xfrm>
                      <a:off x="0" y="0"/>
                      <a:ext cx="5943600" cy="4089400"/>
                    </a:xfrm>
                    <a:prstGeom prst="rect">
                      <a:avLst/>
                    </a:prstGeom>
                    <a:ln/>
                  </pic:spPr>
                </pic:pic>
              </a:graphicData>
            </a:graphic>
          </wp:inline>
        </w:drawing>
      </w:r>
    </w:p>
    <w:p w14:paraId="3E30FCDC"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18: Pirminio vertinimo pagal kvalifikaciją ir darbo patirtį proceso diagrama</w:t>
      </w:r>
    </w:p>
    <w:p w14:paraId="78614961" w14:textId="77777777" w:rsidR="00757C23" w:rsidRDefault="00757C23">
      <w:pPr>
        <w:spacing w:before="120" w:after="160"/>
        <w:jc w:val="center"/>
        <w:rPr>
          <w:rFonts w:ascii="Times New Roman" w:eastAsia="Times New Roman" w:hAnsi="Times New Roman" w:cs="Times New Roman"/>
          <w:i/>
          <w:sz w:val="20"/>
          <w:szCs w:val="20"/>
          <w:highlight w:val="green"/>
        </w:rPr>
      </w:pPr>
    </w:p>
    <w:tbl>
      <w:tblPr>
        <w:tblStyle w:val="ab"/>
        <w:tblW w:w="964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35"/>
        <w:gridCol w:w="2085"/>
        <w:gridCol w:w="2535"/>
        <w:gridCol w:w="4290"/>
      </w:tblGrid>
      <w:tr w:rsidR="00757C23" w14:paraId="27D68063"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35" w:type="dxa"/>
            <w:tcBorders>
              <w:bottom w:val="single" w:sz="6" w:space="0" w:color="BFBFBF"/>
            </w:tcBorders>
            <w:shd w:val="clear" w:color="auto" w:fill="747474"/>
          </w:tcPr>
          <w:p w14:paraId="4748F6B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85" w:type="dxa"/>
            <w:tcBorders>
              <w:bottom w:val="single" w:sz="6" w:space="0" w:color="BFBFBF"/>
            </w:tcBorders>
            <w:shd w:val="clear" w:color="auto" w:fill="747474"/>
          </w:tcPr>
          <w:p w14:paraId="552C9FD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35" w:type="dxa"/>
            <w:tcBorders>
              <w:bottom w:val="single" w:sz="6" w:space="0" w:color="BFBFBF"/>
            </w:tcBorders>
            <w:shd w:val="clear" w:color="auto" w:fill="747474"/>
          </w:tcPr>
          <w:p w14:paraId="2BFDF10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290" w:type="dxa"/>
            <w:tcBorders>
              <w:bottom w:val="single" w:sz="6" w:space="0" w:color="BFBFBF"/>
            </w:tcBorders>
            <w:shd w:val="clear" w:color="auto" w:fill="747474"/>
          </w:tcPr>
          <w:p w14:paraId="48134F5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10227C99" w14:textId="77777777" w:rsidTr="00757C23">
        <w:trPr>
          <w:trHeight w:val="20"/>
        </w:trPr>
        <w:tc>
          <w:tcPr>
            <w:tcW w:w="735" w:type="dxa"/>
            <w:tcBorders>
              <w:top w:val="single" w:sz="6" w:space="0" w:color="BFBFBF"/>
              <w:bottom w:val="single" w:sz="6" w:space="0" w:color="BFBFBF"/>
            </w:tcBorders>
          </w:tcPr>
          <w:p w14:paraId="6B082503" w14:textId="77777777" w:rsidR="00757C23" w:rsidRDefault="00000000">
            <w:pPr>
              <w:ind w:left="36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E1</w:t>
            </w:r>
          </w:p>
        </w:tc>
        <w:tc>
          <w:tcPr>
            <w:tcW w:w="2085" w:type="dxa"/>
            <w:tcBorders>
              <w:top w:val="single" w:sz="6" w:space="0" w:color="BFBFBF"/>
              <w:bottom w:val="single" w:sz="6" w:space="0" w:color="BFBFBF"/>
            </w:tcBorders>
          </w:tcPr>
          <w:p w14:paraId="3280D622"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Komisijos sprendimu nurodyta, kad turi būti atliktas pirminis vertinimas pagal kvalifikaciją ir darbo patirtį</w:t>
            </w:r>
          </w:p>
          <w:p w14:paraId="13A39B83" w14:textId="77777777" w:rsidR="00757C23" w:rsidRDefault="00757C23">
            <w:pPr>
              <w:rPr>
                <w:rFonts w:ascii="Times New Roman" w:eastAsia="Times New Roman" w:hAnsi="Times New Roman" w:cs="Times New Roman"/>
                <w:b/>
                <w:sz w:val="24"/>
                <w:szCs w:val="24"/>
                <w:highlight w:val="green"/>
              </w:rPr>
            </w:pPr>
          </w:p>
        </w:tc>
        <w:tc>
          <w:tcPr>
            <w:tcW w:w="2535" w:type="dxa"/>
            <w:tcBorders>
              <w:top w:val="single" w:sz="6" w:space="0" w:color="BFBFBF"/>
              <w:bottom w:val="single" w:sz="6" w:space="0" w:color="BFBFBF"/>
            </w:tcBorders>
          </w:tcPr>
          <w:p w14:paraId="0691BD2C"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Komisijos sprendimu buvo nurodyta, kad turi būti atliekamas pirminis vertinimas pagal kvalifikaciją ir darbo patirtį, esant atitinkamam skaičiui pretendentų atitikusių reikalavimų.</w:t>
            </w:r>
          </w:p>
        </w:tc>
        <w:tc>
          <w:tcPr>
            <w:tcW w:w="4290" w:type="dxa"/>
            <w:tcBorders>
              <w:top w:val="single" w:sz="6" w:space="0" w:color="BFBFBF"/>
              <w:bottom w:val="single" w:sz="6" w:space="0" w:color="BFBFBF"/>
            </w:tcBorders>
          </w:tcPr>
          <w:p w14:paraId="2012E687" w14:textId="77777777" w:rsidR="00757C23" w:rsidRDefault="00757C23">
            <w:pPr>
              <w:ind w:left="360"/>
              <w:rPr>
                <w:rFonts w:ascii="Times New Roman" w:eastAsia="Times New Roman" w:hAnsi="Times New Roman" w:cs="Times New Roman"/>
                <w:sz w:val="24"/>
                <w:szCs w:val="24"/>
                <w:highlight w:val="green"/>
              </w:rPr>
            </w:pPr>
          </w:p>
        </w:tc>
      </w:tr>
      <w:tr w:rsidR="00757C23" w14:paraId="2BC3FC1D" w14:textId="77777777" w:rsidTr="00757C23">
        <w:trPr>
          <w:trHeight w:val="20"/>
        </w:trPr>
        <w:tc>
          <w:tcPr>
            <w:tcW w:w="735" w:type="dxa"/>
            <w:tcBorders>
              <w:top w:val="single" w:sz="6" w:space="0" w:color="BFBFBF"/>
              <w:bottom w:val="single" w:sz="6" w:space="0" w:color="BFBFBF"/>
            </w:tcBorders>
          </w:tcPr>
          <w:p w14:paraId="1612ABDD"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T1</w:t>
            </w:r>
          </w:p>
        </w:tc>
        <w:tc>
          <w:tcPr>
            <w:tcW w:w="2085" w:type="dxa"/>
            <w:tcBorders>
              <w:top w:val="single" w:sz="6" w:space="0" w:color="BFBFBF"/>
              <w:bottom w:val="single" w:sz="6" w:space="0" w:color="BFBFBF"/>
            </w:tcBorders>
          </w:tcPr>
          <w:p w14:paraId="6557EC30"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Informuojami pretendentai apie reikalingą vertinimą</w:t>
            </w:r>
          </w:p>
        </w:tc>
        <w:tc>
          <w:tcPr>
            <w:tcW w:w="2535" w:type="dxa"/>
            <w:tcBorders>
              <w:top w:val="single" w:sz="6" w:space="0" w:color="BFBFBF"/>
              <w:bottom w:val="single" w:sz="6" w:space="0" w:color="BFBFBF"/>
            </w:tcBorders>
          </w:tcPr>
          <w:p w14:paraId="790CE266"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informuojamas, kad reikalingas pirminis vertinimas pagal kvalifikaciją ir darbo patirtį,</w:t>
            </w:r>
          </w:p>
          <w:p w14:paraId="7E5651A5" w14:textId="77777777" w:rsidR="00757C23" w:rsidRDefault="00757C23">
            <w:pPr>
              <w:rPr>
                <w:rFonts w:ascii="Times New Roman" w:eastAsia="Times New Roman" w:hAnsi="Times New Roman" w:cs="Times New Roman"/>
                <w:sz w:val="24"/>
                <w:szCs w:val="24"/>
                <w:highlight w:val="green"/>
              </w:rPr>
            </w:pPr>
          </w:p>
        </w:tc>
        <w:tc>
          <w:tcPr>
            <w:tcW w:w="4290" w:type="dxa"/>
            <w:tcBorders>
              <w:top w:val="single" w:sz="6" w:space="0" w:color="BFBFBF"/>
              <w:bottom w:val="single" w:sz="6" w:space="0" w:color="BFBFBF"/>
            </w:tcBorders>
          </w:tcPr>
          <w:p w14:paraId="50872B0A"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informuoti apie reikalingą vertinimą ir pateikti reikalingą vertinimui anketą.</w:t>
            </w:r>
          </w:p>
          <w:p w14:paraId="6C8B0176"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matyti tokį poreikį per pretendento savitarną.</w:t>
            </w:r>
          </w:p>
        </w:tc>
      </w:tr>
      <w:tr w:rsidR="00757C23" w14:paraId="71205D55" w14:textId="77777777" w:rsidTr="00757C23">
        <w:trPr>
          <w:trHeight w:val="615"/>
        </w:trPr>
        <w:tc>
          <w:tcPr>
            <w:tcW w:w="735" w:type="dxa"/>
            <w:tcBorders>
              <w:top w:val="single" w:sz="6" w:space="0" w:color="BFBFBF"/>
              <w:bottom w:val="single" w:sz="6" w:space="0" w:color="BFBFBF"/>
            </w:tcBorders>
          </w:tcPr>
          <w:p w14:paraId="18AB9BE9"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lastRenderedPageBreak/>
              <w:t>T2</w:t>
            </w:r>
          </w:p>
        </w:tc>
        <w:tc>
          <w:tcPr>
            <w:tcW w:w="2085" w:type="dxa"/>
            <w:tcBorders>
              <w:top w:val="single" w:sz="6" w:space="0" w:color="BFBFBF"/>
              <w:bottom w:val="single" w:sz="6" w:space="0" w:color="BFBFBF"/>
            </w:tcBorders>
          </w:tcPr>
          <w:p w14:paraId="0A88F60A"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Paskiriamas komisijos narys (-ai) atlikti  vertinimą</w:t>
            </w:r>
          </w:p>
        </w:tc>
        <w:tc>
          <w:tcPr>
            <w:tcW w:w="2535" w:type="dxa"/>
            <w:tcBorders>
              <w:top w:val="single" w:sz="6" w:space="0" w:color="BFBFBF"/>
              <w:bottom w:val="single" w:sz="6" w:space="0" w:color="BFBFBF"/>
            </w:tcBorders>
          </w:tcPr>
          <w:p w14:paraId="4353A08B"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Komisija paskiria komisijos narį (-</w:t>
            </w:r>
            <w:proofErr w:type="spellStart"/>
            <w:r>
              <w:rPr>
                <w:rFonts w:ascii="Times New Roman" w:eastAsia="Times New Roman" w:hAnsi="Times New Roman" w:cs="Times New Roman"/>
                <w:sz w:val="24"/>
                <w:szCs w:val="24"/>
                <w:highlight w:val="green"/>
              </w:rPr>
              <w:t>ius</w:t>
            </w:r>
            <w:proofErr w:type="spellEnd"/>
            <w:r>
              <w:rPr>
                <w:rFonts w:ascii="Times New Roman" w:eastAsia="Times New Roman" w:hAnsi="Times New Roman" w:cs="Times New Roman"/>
                <w:sz w:val="24"/>
                <w:szCs w:val="24"/>
                <w:highlight w:val="green"/>
              </w:rPr>
              <w:t xml:space="preserve">), kurie atsakingi už vertinimą. </w:t>
            </w:r>
          </w:p>
        </w:tc>
        <w:tc>
          <w:tcPr>
            <w:tcW w:w="4290" w:type="dxa"/>
            <w:tcBorders>
              <w:top w:val="single" w:sz="6" w:space="0" w:color="BFBFBF"/>
              <w:bottom w:val="single" w:sz="6" w:space="0" w:color="BFBFBF"/>
            </w:tcBorders>
          </w:tcPr>
          <w:p w14:paraId="7A42D633"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priskirti už pirminį vertinimą pagal kvalifikaciją ir darbo patirtį atsakingus komisijos narius.</w:t>
            </w:r>
          </w:p>
        </w:tc>
      </w:tr>
      <w:tr w:rsidR="00757C23" w14:paraId="70A7B4AC" w14:textId="77777777" w:rsidTr="00757C23">
        <w:trPr>
          <w:trHeight w:val="20"/>
        </w:trPr>
        <w:tc>
          <w:tcPr>
            <w:tcW w:w="735" w:type="dxa"/>
            <w:tcBorders>
              <w:top w:val="single" w:sz="6" w:space="0" w:color="BFBFBF"/>
              <w:bottom w:val="single" w:sz="6" w:space="0" w:color="BFBFBF"/>
            </w:tcBorders>
          </w:tcPr>
          <w:p w14:paraId="01A97AFF"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T3</w:t>
            </w:r>
          </w:p>
        </w:tc>
        <w:tc>
          <w:tcPr>
            <w:tcW w:w="2085" w:type="dxa"/>
            <w:tcBorders>
              <w:top w:val="single" w:sz="6" w:space="0" w:color="BFBFBF"/>
              <w:bottom w:val="single" w:sz="6" w:space="0" w:color="BFBFBF"/>
            </w:tcBorders>
          </w:tcPr>
          <w:p w14:paraId="5DE03884"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Pildyti pirminio vertinimo pagal kvalifikaciją ir darbo patirtį anketą</w:t>
            </w:r>
          </w:p>
        </w:tc>
        <w:tc>
          <w:tcPr>
            <w:tcW w:w="2535" w:type="dxa"/>
            <w:tcBorders>
              <w:top w:val="single" w:sz="6" w:space="0" w:color="BFBFBF"/>
              <w:bottom w:val="single" w:sz="6" w:space="0" w:color="BFBFBF"/>
            </w:tcBorders>
          </w:tcPr>
          <w:p w14:paraId="7DE4FC6A"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sistemoje supildo vertinimo formą.</w:t>
            </w:r>
          </w:p>
        </w:tc>
        <w:tc>
          <w:tcPr>
            <w:tcW w:w="4290" w:type="dxa"/>
            <w:tcBorders>
              <w:top w:val="single" w:sz="6" w:space="0" w:color="BFBFBF"/>
              <w:bottom w:val="single" w:sz="6" w:space="0" w:color="BFBFBF"/>
            </w:tcBorders>
          </w:tcPr>
          <w:p w14:paraId="54B4595B" w14:textId="77777777" w:rsidR="00757C23" w:rsidRDefault="00000000">
            <w:pPr>
              <w:numPr>
                <w:ilvl w:val="0"/>
                <w:numId w:val="62"/>
              </w:numPr>
              <w:spacing w:before="240"/>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supildyti pirminio vertinimo pagal kvalifikaciją ir darbo patirtį anketą. </w:t>
            </w:r>
          </w:p>
          <w:p w14:paraId="25D4D2CC" w14:textId="77777777" w:rsidR="00757C23" w:rsidRDefault="00000000">
            <w:pPr>
              <w:numPr>
                <w:ilvl w:val="0"/>
                <w:numId w:val="62"/>
              </w:numPr>
              <w:spacing w:after="120"/>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pildyti anketą per pretendento savitarną.</w:t>
            </w:r>
          </w:p>
        </w:tc>
      </w:tr>
      <w:tr w:rsidR="00757C23" w14:paraId="1054B5ED" w14:textId="77777777" w:rsidTr="00757C23">
        <w:trPr>
          <w:trHeight w:val="20"/>
        </w:trPr>
        <w:tc>
          <w:tcPr>
            <w:tcW w:w="735" w:type="dxa"/>
            <w:tcBorders>
              <w:top w:val="single" w:sz="6" w:space="0" w:color="BFBFBF"/>
              <w:bottom w:val="single" w:sz="6" w:space="0" w:color="BFBFBF"/>
            </w:tcBorders>
          </w:tcPr>
          <w:p w14:paraId="6CCB1F25"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T4</w:t>
            </w:r>
          </w:p>
        </w:tc>
        <w:tc>
          <w:tcPr>
            <w:tcW w:w="2085" w:type="dxa"/>
            <w:tcBorders>
              <w:top w:val="single" w:sz="6" w:space="0" w:color="BFBFBF"/>
              <w:bottom w:val="single" w:sz="6" w:space="0" w:color="BFBFBF"/>
            </w:tcBorders>
          </w:tcPr>
          <w:p w14:paraId="4776C79A"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Vykdomas kvalifikacijos ir darbo patirties vertinimas</w:t>
            </w:r>
          </w:p>
        </w:tc>
        <w:tc>
          <w:tcPr>
            <w:tcW w:w="2535" w:type="dxa"/>
            <w:tcBorders>
              <w:top w:val="single" w:sz="6" w:space="0" w:color="BFBFBF"/>
              <w:bottom w:val="single" w:sz="6" w:space="0" w:color="BFBFBF"/>
            </w:tcBorders>
          </w:tcPr>
          <w:p w14:paraId="32D42DD9"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Peržiūrimi pretendentų pateikti dokumentai ir suvesta informacija.</w:t>
            </w:r>
          </w:p>
        </w:tc>
        <w:tc>
          <w:tcPr>
            <w:tcW w:w="4290" w:type="dxa"/>
            <w:tcBorders>
              <w:top w:val="single" w:sz="6" w:space="0" w:color="BFBFBF"/>
              <w:bottom w:val="single" w:sz="6" w:space="0" w:color="BFBFBF"/>
            </w:tcBorders>
          </w:tcPr>
          <w:p w14:paraId="10EF9B93"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pagal iš anksto sudėliotus anketos kriterijų balus ir įverčius procese “Atrankos publikavimas portale”, T1 žingsnyje, turi būti galimybę automatiškai apskaičiuoti kandidatų surenkamą balą. </w:t>
            </w:r>
          </w:p>
          <w:p w14:paraId="533023A7"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galimybę automatiškai sudėlioti pretendentų eilę pagal jų surinkta anketos balą.</w:t>
            </w:r>
          </w:p>
          <w:p w14:paraId="78D4A1EB"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pagal nustatytus informacijos dalinimosi nustatymus, vertinimą atliekantis komisijos narys gali pasiekti pretendentus ir jų pildytas anketas.</w:t>
            </w:r>
          </w:p>
        </w:tc>
      </w:tr>
      <w:tr w:rsidR="00757C23" w14:paraId="7C16EEC0" w14:textId="77777777" w:rsidTr="00757C23">
        <w:trPr>
          <w:trHeight w:val="20"/>
        </w:trPr>
        <w:tc>
          <w:tcPr>
            <w:tcW w:w="735" w:type="dxa"/>
            <w:tcBorders>
              <w:top w:val="single" w:sz="6" w:space="0" w:color="BFBFBF"/>
              <w:bottom w:val="single" w:sz="6" w:space="0" w:color="BFBFBF"/>
            </w:tcBorders>
          </w:tcPr>
          <w:p w14:paraId="1CD3FAD3"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T5</w:t>
            </w:r>
          </w:p>
        </w:tc>
        <w:tc>
          <w:tcPr>
            <w:tcW w:w="2085" w:type="dxa"/>
            <w:tcBorders>
              <w:top w:val="single" w:sz="6" w:space="0" w:color="BFBFBF"/>
              <w:bottom w:val="single" w:sz="6" w:space="0" w:color="BFBFBF"/>
            </w:tcBorders>
          </w:tcPr>
          <w:p w14:paraId="0B4A2D33"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Fiksuojamas vertinimo rezultatas</w:t>
            </w:r>
          </w:p>
        </w:tc>
        <w:tc>
          <w:tcPr>
            <w:tcW w:w="2535" w:type="dxa"/>
            <w:tcBorders>
              <w:top w:val="single" w:sz="6" w:space="0" w:color="BFBFBF"/>
              <w:bottom w:val="single" w:sz="6" w:space="0" w:color="BFBFBF"/>
            </w:tcBorders>
          </w:tcPr>
          <w:p w14:paraId="37B4A803" w14:textId="77777777" w:rsidR="00757C23" w:rsidRDefault="00757C23">
            <w:pPr>
              <w:rPr>
                <w:rFonts w:ascii="Times New Roman" w:eastAsia="Times New Roman" w:hAnsi="Times New Roman" w:cs="Times New Roman"/>
                <w:sz w:val="24"/>
                <w:szCs w:val="24"/>
                <w:highlight w:val="green"/>
              </w:rPr>
            </w:pPr>
          </w:p>
        </w:tc>
        <w:tc>
          <w:tcPr>
            <w:tcW w:w="4290" w:type="dxa"/>
            <w:tcBorders>
              <w:top w:val="single" w:sz="6" w:space="0" w:color="BFBFBF"/>
              <w:bottom w:val="single" w:sz="6" w:space="0" w:color="BFBFBF"/>
            </w:tcBorders>
          </w:tcPr>
          <w:p w14:paraId="289E548E"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būti galimybė fiksuoti vertinimo rezultatą, kada toks vertinimas buvo atliktas, kiek balų surinko pretendentai.</w:t>
            </w:r>
          </w:p>
          <w:p w14:paraId="5D1EA0C7"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pateikti geriausiai įvertintų ir atrinktų pretendentų sąrašą visai komisijai.</w:t>
            </w:r>
          </w:p>
          <w:p w14:paraId="7B0AE049"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komisijai patvirtiną atrinktų pretendentų sąrašą,</w:t>
            </w:r>
          </w:p>
          <w:p w14:paraId="6B4B433C"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automatiškai informuoti pretendentus apie rezultatus.</w:t>
            </w:r>
          </w:p>
          <w:p w14:paraId="415F323C" w14:textId="77777777" w:rsidR="00757C23" w:rsidRDefault="00000000">
            <w:pPr>
              <w:numPr>
                <w:ilvl w:val="0"/>
                <w:numId w:val="62"/>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sugeneruoti vertinimo protokolą. </w:t>
            </w:r>
          </w:p>
        </w:tc>
      </w:tr>
      <w:tr w:rsidR="00757C23" w14:paraId="6594F0F6" w14:textId="77777777" w:rsidTr="00757C23">
        <w:trPr>
          <w:trHeight w:val="20"/>
        </w:trPr>
        <w:tc>
          <w:tcPr>
            <w:tcW w:w="735" w:type="dxa"/>
            <w:tcBorders>
              <w:top w:val="single" w:sz="6" w:space="0" w:color="BFBFBF"/>
              <w:bottom w:val="single" w:sz="6" w:space="0" w:color="BFBFBF"/>
            </w:tcBorders>
          </w:tcPr>
          <w:p w14:paraId="16D23C7B"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E2</w:t>
            </w:r>
          </w:p>
        </w:tc>
        <w:tc>
          <w:tcPr>
            <w:tcW w:w="2085" w:type="dxa"/>
            <w:tcBorders>
              <w:top w:val="single" w:sz="6" w:space="0" w:color="BFBFBF"/>
              <w:bottom w:val="single" w:sz="6" w:space="0" w:color="BFBFBF"/>
            </w:tcBorders>
          </w:tcPr>
          <w:p w14:paraId="1A66F08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Pirminis vertinimas baigtas</w:t>
            </w:r>
          </w:p>
        </w:tc>
        <w:tc>
          <w:tcPr>
            <w:tcW w:w="2535" w:type="dxa"/>
            <w:tcBorders>
              <w:top w:val="single" w:sz="6" w:space="0" w:color="BFBFBF"/>
              <w:bottom w:val="single" w:sz="6" w:space="0" w:color="BFBFBF"/>
            </w:tcBorders>
          </w:tcPr>
          <w:p w14:paraId="7A27686D"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Pirminis vertinimas pagal kvalifikaciją ir darbo patirtį baigtas.</w:t>
            </w:r>
          </w:p>
        </w:tc>
        <w:tc>
          <w:tcPr>
            <w:tcW w:w="4290" w:type="dxa"/>
            <w:tcBorders>
              <w:top w:val="single" w:sz="6" w:space="0" w:color="BFBFBF"/>
              <w:bottom w:val="single" w:sz="6" w:space="0" w:color="BFBFBF"/>
            </w:tcBorders>
          </w:tcPr>
          <w:p w14:paraId="54DE0C91" w14:textId="77777777" w:rsidR="00757C23" w:rsidRDefault="00757C23">
            <w:pPr>
              <w:spacing w:before="240" w:after="120" w:line="276" w:lineRule="auto"/>
              <w:ind w:left="360"/>
              <w:rPr>
                <w:rFonts w:ascii="Times New Roman" w:eastAsia="Times New Roman" w:hAnsi="Times New Roman" w:cs="Times New Roman"/>
                <w:sz w:val="24"/>
                <w:szCs w:val="24"/>
                <w:highlight w:val="green"/>
              </w:rPr>
            </w:pPr>
          </w:p>
        </w:tc>
      </w:tr>
    </w:tbl>
    <w:p w14:paraId="1DED08DA"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12: Pirminio vertinimo pagal kvalifikaciją ir darbo patirtį proceso žingsnių aprašymas</w:t>
      </w:r>
    </w:p>
    <w:p w14:paraId="297953DC" w14:textId="77777777" w:rsidR="00757C23" w:rsidRDefault="00000000">
      <w:pPr>
        <w:pStyle w:val="Antrat2"/>
        <w:keepLines w:val="0"/>
        <w:numPr>
          <w:ilvl w:val="2"/>
          <w:numId w:val="55"/>
        </w:numPr>
        <w:spacing w:before="200" w:line="240" w:lineRule="auto"/>
        <w:jc w:val="both"/>
        <w:rPr>
          <w:smallCaps/>
          <w:sz w:val="28"/>
          <w:szCs w:val="28"/>
        </w:rPr>
      </w:pPr>
      <w:bookmarkStart w:id="32" w:name="_h0ov6jit65a4" w:colFirst="0" w:colLast="0"/>
      <w:bookmarkEnd w:id="32"/>
      <w:r>
        <w:rPr>
          <w:rFonts w:ascii="Times New Roman" w:eastAsia="Times New Roman" w:hAnsi="Times New Roman" w:cs="Times New Roman"/>
          <w:smallCaps/>
          <w:sz w:val="28"/>
          <w:szCs w:val="28"/>
        </w:rPr>
        <w:lastRenderedPageBreak/>
        <w:t>Privalomo pirminio vertinimo pagal kompetencijų vertinimo rezultatus procesas</w:t>
      </w:r>
    </w:p>
    <w:p w14:paraId="2E92EF65"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kompetencijų vertinimas, rezultatai pateikiami pretendentams bei pridėti į sistemą.</w:t>
      </w:r>
    </w:p>
    <w:p w14:paraId="55F6D2AD"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78FD20A5"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drawing>
          <wp:inline distT="0" distB="0" distL="0" distR="0" wp14:anchorId="6B258C39" wp14:editId="1A815561">
            <wp:extent cx="5943600" cy="2108200"/>
            <wp:effectExtent l="0" t="0" r="0" b="0"/>
            <wp:docPr id="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5"/>
                    <a:srcRect/>
                    <a:stretch>
                      <a:fillRect/>
                    </a:stretch>
                  </pic:blipFill>
                  <pic:spPr>
                    <a:xfrm>
                      <a:off x="0" y="0"/>
                      <a:ext cx="5943600" cy="2108200"/>
                    </a:xfrm>
                    <a:prstGeom prst="rect">
                      <a:avLst/>
                    </a:prstGeom>
                    <a:ln/>
                  </pic:spPr>
                </pic:pic>
              </a:graphicData>
            </a:graphic>
          </wp:inline>
        </w:drawing>
      </w:r>
    </w:p>
    <w:p w14:paraId="21DA4611"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19: Privalomo pirminio vertinimo pagal kompetencijų vertinimo rezultatus proceso diagrama</w:t>
      </w:r>
    </w:p>
    <w:p w14:paraId="4DBEB1D9" w14:textId="77777777" w:rsidR="00757C23" w:rsidRDefault="00757C23">
      <w:pPr>
        <w:spacing w:after="160" w:line="256" w:lineRule="auto"/>
        <w:rPr>
          <w:rFonts w:ascii="Aptos" w:eastAsia="Aptos" w:hAnsi="Aptos" w:cs="Aptos"/>
          <w:sz w:val="24"/>
          <w:szCs w:val="24"/>
        </w:rPr>
      </w:pPr>
    </w:p>
    <w:tbl>
      <w:tblPr>
        <w:tblStyle w:val="ac"/>
        <w:tblW w:w="954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520"/>
        <w:gridCol w:w="4245"/>
      </w:tblGrid>
      <w:tr w:rsidR="00757C23" w14:paraId="2349FF73"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27B9AA19"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18BF59E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20" w:type="dxa"/>
            <w:tcBorders>
              <w:bottom w:val="single" w:sz="6" w:space="0" w:color="BFBFBF"/>
            </w:tcBorders>
            <w:shd w:val="clear" w:color="auto" w:fill="747474"/>
          </w:tcPr>
          <w:p w14:paraId="7FE7A337"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245" w:type="dxa"/>
            <w:tcBorders>
              <w:bottom w:val="single" w:sz="6" w:space="0" w:color="BFBFBF"/>
            </w:tcBorders>
            <w:shd w:val="clear" w:color="auto" w:fill="747474"/>
          </w:tcPr>
          <w:p w14:paraId="746D61B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426A1835" w14:textId="77777777" w:rsidTr="00757C23">
        <w:trPr>
          <w:trHeight w:val="20"/>
        </w:trPr>
        <w:tc>
          <w:tcPr>
            <w:tcW w:w="720" w:type="dxa"/>
            <w:tcBorders>
              <w:top w:val="single" w:sz="6" w:space="0" w:color="BFBFBF"/>
              <w:bottom w:val="single" w:sz="6" w:space="0" w:color="BFBFBF"/>
            </w:tcBorders>
          </w:tcPr>
          <w:p w14:paraId="68D99626"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7E62128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informacija apie reikalingą kompetencijų vertinimą</w:t>
            </w:r>
          </w:p>
        </w:tc>
        <w:tc>
          <w:tcPr>
            <w:tcW w:w="2520" w:type="dxa"/>
            <w:tcBorders>
              <w:top w:val="single" w:sz="6" w:space="0" w:color="BFBFBF"/>
              <w:bottom w:val="single" w:sz="6" w:space="0" w:color="BFBFBF"/>
            </w:tcBorders>
          </w:tcPr>
          <w:p w14:paraId="136EE13A" w14:textId="77777777" w:rsidR="00757C23" w:rsidRDefault="00757C23">
            <w:pPr>
              <w:rPr>
                <w:rFonts w:ascii="Times New Roman" w:eastAsia="Times New Roman" w:hAnsi="Times New Roman" w:cs="Times New Roman"/>
                <w:sz w:val="24"/>
                <w:szCs w:val="24"/>
              </w:rPr>
            </w:pPr>
          </w:p>
        </w:tc>
        <w:tc>
          <w:tcPr>
            <w:tcW w:w="4245" w:type="dxa"/>
            <w:tcBorders>
              <w:top w:val="single" w:sz="6" w:space="0" w:color="BFBFBF"/>
              <w:bottom w:val="single" w:sz="6" w:space="0" w:color="BFBFBF"/>
            </w:tcBorders>
          </w:tcPr>
          <w:p w14:paraId="1FC3297E" w14:textId="77777777" w:rsidR="00757C23" w:rsidRDefault="00000000">
            <w:pPr>
              <w:numPr>
                <w:ilvl w:val="0"/>
                <w:numId w:val="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Kompetencijų vertinimo ekspertas turi turėti galimybę tvarkyti (pildyti, keisti šalinti) galimų kompetencijų vertinimo laikų grafiką (kalendorių) laikais, į kuriuos pretendentai gali registruotis kompetencijų vertinimui.</w:t>
            </w:r>
          </w:p>
          <w:p w14:paraId="1D1B7BD3" w14:textId="77777777" w:rsidR="00757C23" w:rsidRDefault="00000000">
            <w:pPr>
              <w:numPr>
                <w:ilvl w:val="0"/>
                <w:numId w:val="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Už vertinimo grafiką (kalendorių) atsakingas specialistas turi turėti galimybę tvarkyti (pildyti, keisti šalinti nurodant priežastis) galimų kompetencijų vertinimo laikų grafiką (kalendorių) laikais, į kuriuos pretendentai gali registruotis kompetencijų vertinimui.</w:t>
            </w:r>
          </w:p>
        </w:tc>
      </w:tr>
      <w:tr w:rsidR="00757C23" w14:paraId="61A0F977" w14:textId="77777777" w:rsidTr="00757C23">
        <w:trPr>
          <w:trHeight w:val="20"/>
        </w:trPr>
        <w:tc>
          <w:tcPr>
            <w:tcW w:w="720" w:type="dxa"/>
            <w:tcBorders>
              <w:top w:val="single" w:sz="6" w:space="0" w:color="BFBFBF"/>
              <w:bottom w:val="single" w:sz="6" w:space="0" w:color="BFBFBF"/>
            </w:tcBorders>
          </w:tcPr>
          <w:p w14:paraId="7B2F78D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55" w:type="dxa"/>
            <w:tcBorders>
              <w:top w:val="single" w:sz="6" w:space="0" w:color="BFBFBF"/>
              <w:bottom w:val="single" w:sz="6" w:space="0" w:color="BFBFBF"/>
            </w:tcBorders>
          </w:tcPr>
          <w:p w14:paraId="673B331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Registruotis į Kompetencijų vertinimą</w:t>
            </w:r>
          </w:p>
        </w:tc>
        <w:tc>
          <w:tcPr>
            <w:tcW w:w="2520" w:type="dxa"/>
            <w:tcBorders>
              <w:top w:val="single" w:sz="6" w:space="0" w:color="BFBFBF"/>
              <w:bottom w:val="single" w:sz="6" w:space="0" w:color="BFBFBF"/>
            </w:tcBorders>
          </w:tcPr>
          <w:p w14:paraId="652487C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Pretendentas užsiregistruoja kompetencijų </w:t>
            </w:r>
            <w:r>
              <w:rPr>
                <w:rFonts w:ascii="Times New Roman" w:eastAsia="Times New Roman" w:hAnsi="Times New Roman" w:cs="Times New Roman"/>
                <w:sz w:val="24"/>
                <w:szCs w:val="24"/>
              </w:rPr>
              <w:lastRenderedPageBreak/>
              <w:t xml:space="preserve">vertinimui. Jei pretendentas per nustatytą laiką </w:t>
            </w:r>
          </w:p>
          <w:p w14:paraId="45797F2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neužsiregistruoja kompetencijų vertinimui, jis yra informuojamas, kad terminas registracijai baigėsi. </w:t>
            </w:r>
          </w:p>
          <w:p w14:paraId="611025A1" w14:textId="77777777" w:rsidR="00757C23" w:rsidRDefault="00757C23">
            <w:pPr>
              <w:rPr>
                <w:rFonts w:ascii="Times New Roman" w:eastAsia="Times New Roman" w:hAnsi="Times New Roman" w:cs="Times New Roman"/>
                <w:sz w:val="24"/>
                <w:szCs w:val="24"/>
              </w:rPr>
            </w:pPr>
          </w:p>
          <w:p w14:paraId="4380743E"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Pretendentai, kurie turi galiojantį kompetencijų įvertinimą, dalyvaudami konkurse neprivalo dalyvauti kompetencijų vertinime pakartotinai.</w:t>
            </w:r>
          </w:p>
        </w:tc>
        <w:tc>
          <w:tcPr>
            <w:tcW w:w="4245" w:type="dxa"/>
            <w:tcBorders>
              <w:top w:val="single" w:sz="6" w:space="0" w:color="BFBFBF"/>
              <w:bottom w:val="single" w:sz="6" w:space="0" w:color="BFBFBF"/>
            </w:tcBorders>
          </w:tcPr>
          <w:p w14:paraId="31F857CD" w14:textId="77777777" w:rsidR="00757C23" w:rsidRDefault="00000000">
            <w:pPr>
              <w:numPr>
                <w:ilvl w:val="0"/>
                <w:numId w:val="1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galimybė pretendentams registruotis į kompetencijų vertinimą.</w:t>
            </w:r>
          </w:p>
          <w:p w14:paraId="1F4D0ED1" w14:textId="77777777" w:rsidR="00757C23" w:rsidRDefault="00000000">
            <w:pPr>
              <w:numPr>
                <w:ilvl w:val="0"/>
                <w:numId w:val="1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galimybė perkelti arba atšaukti registraciją.</w:t>
            </w:r>
          </w:p>
          <w:p w14:paraId="6A3E3C5E" w14:textId="77777777" w:rsidR="00757C23" w:rsidRDefault="00000000">
            <w:pPr>
              <w:numPr>
                <w:ilvl w:val="0"/>
                <w:numId w:val="1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pagal nustatytą terminą sistemoje siųsti priminimus.</w:t>
            </w:r>
          </w:p>
          <w:p w14:paraId="709ED72F" w14:textId="77777777" w:rsidR="00757C23" w:rsidRDefault="00000000">
            <w:pPr>
              <w:numPr>
                <w:ilvl w:val="0"/>
                <w:numId w:val="1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Pretendentas turi turėti galimybę mygtuko paspaudimu paprašyti papildomų kompetencijų vertinimo laikų. </w:t>
            </w:r>
          </w:p>
          <w:p w14:paraId="18B21BA4" w14:textId="77777777" w:rsidR="00757C23" w:rsidRDefault="00000000">
            <w:pPr>
              <w:numPr>
                <w:ilvl w:val="0"/>
                <w:numId w:val="1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Pretendentui atlikus šį veiksmą už vertinimo grafiką (kalendorių) atsakingas asmuo turi gauti pranešimą apie pretendento prašymą.</w:t>
            </w:r>
          </w:p>
          <w:p w14:paraId="03DB15E8" w14:textId="77777777" w:rsidR="00757C23" w:rsidRDefault="00000000">
            <w:pPr>
              <w:numPr>
                <w:ilvl w:val="0"/>
                <w:numId w:val="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Sistema turi informuoti už vertinimo grafiką (kalendorių) atsakingą asmenį kai lieka mažai laisvų laikų kompetencijų vertinimui.</w:t>
            </w:r>
          </w:p>
          <w:p w14:paraId="06E42905" w14:textId="77777777" w:rsidR="00757C23" w:rsidRDefault="00757C23">
            <w:pPr>
              <w:ind w:left="360"/>
              <w:rPr>
                <w:rFonts w:ascii="Times New Roman" w:eastAsia="Times New Roman" w:hAnsi="Times New Roman" w:cs="Times New Roman"/>
                <w:sz w:val="24"/>
                <w:szCs w:val="24"/>
              </w:rPr>
            </w:pPr>
          </w:p>
          <w:p w14:paraId="7A066015" w14:textId="77777777" w:rsidR="00757C23" w:rsidRDefault="00757C23">
            <w:pPr>
              <w:ind w:left="360"/>
              <w:rPr>
                <w:rFonts w:ascii="Times New Roman" w:eastAsia="Times New Roman" w:hAnsi="Times New Roman" w:cs="Times New Roman"/>
                <w:sz w:val="24"/>
                <w:szCs w:val="24"/>
              </w:rPr>
            </w:pPr>
          </w:p>
        </w:tc>
      </w:tr>
      <w:tr w:rsidR="00757C23" w14:paraId="4B622A27" w14:textId="77777777" w:rsidTr="00757C23">
        <w:trPr>
          <w:trHeight w:val="20"/>
        </w:trPr>
        <w:tc>
          <w:tcPr>
            <w:tcW w:w="720" w:type="dxa"/>
            <w:tcBorders>
              <w:top w:val="single" w:sz="6" w:space="0" w:color="BFBFBF"/>
              <w:bottom w:val="single" w:sz="6" w:space="0" w:color="BFBFBF"/>
            </w:tcBorders>
          </w:tcPr>
          <w:p w14:paraId="778F4389"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tc>
        <w:tc>
          <w:tcPr>
            <w:tcW w:w="2055" w:type="dxa"/>
            <w:tcBorders>
              <w:top w:val="single" w:sz="6" w:space="0" w:color="BFBFBF"/>
              <w:bottom w:val="single" w:sz="6" w:space="0" w:color="BFBFBF"/>
            </w:tcBorders>
          </w:tcPr>
          <w:p w14:paraId="4E1EE1E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Įtraukti į vertinimo grafiką</w:t>
            </w:r>
          </w:p>
        </w:tc>
        <w:tc>
          <w:tcPr>
            <w:tcW w:w="2520" w:type="dxa"/>
            <w:tcBorders>
              <w:top w:val="single" w:sz="6" w:space="0" w:color="BFBFBF"/>
              <w:bottom w:val="single" w:sz="6" w:space="0" w:color="BFBFBF"/>
            </w:tcBorders>
          </w:tcPr>
          <w:p w14:paraId="11CCE33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Užsiregistravę pretendentai automatiškai įtraukiami į vertinimo grafiką (kalendorių).</w:t>
            </w:r>
          </w:p>
        </w:tc>
        <w:tc>
          <w:tcPr>
            <w:tcW w:w="4245" w:type="dxa"/>
            <w:tcBorders>
              <w:top w:val="single" w:sz="6" w:space="0" w:color="BFBFBF"/>
              <w:bottom w:val="single" w:sz="6" w:space="0" w:color="BFBFBF"/>
            </w:tcBorders>
          </w:tcPr>
          <w:p w14:paraId="7C3654DA" w14:textId="77777777" w:rsidR="00757C23" w:rsidRDefault="00000000">
            <w:pPr>
              <w:numPr>
                <w:ilvl w:val="0"/>
                <w:numId w:val="13"/>
              </w:numPr>
              <w:spacing w:before="240"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Užsiregistravę pretendentai automatiškai įtraukiami į vertinimo grafiką (kalendorių).</w:t>
            </w:r>
          </w:p>
        </w:tc>
      </w:tr>
      <w:tr w:rsidR="00757C23" w14:paraId="536A024F" w14:textId="77777777" w:rsidTr="00757C23">
        <w:trPr>
          <w:trHeight w:val="555"/>
        </w:trPr>
        <w:tc>
          <w:tcPr>
            <w:tcW w:w="720" w:type="dxa"/>
            <w:tcBorders>
              <w:top w:val="single" w:sz="6" w:space="0" w:color="BFBFBF"/>
              <w:bottom w:val="single" w:sz="6" w:space="0" w:color="BFBFBF"/>
            </w:tcBorders>
          </w:tcPr>
          <w:p w14:paraId="0FF7F6DC"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T3/T6</w:t>
            </w:r>
          </w:p>
        </w:tc>
        <w:tc>
          <w:tcPr>
            <w:tcW w:w="2055" w:type="dxa"/>
            <w:tcBorders>
              <w:top w:val="single" w:sz="6" w:space="0" w:color="BFBFBF"/>
              <w:bottom w:val="single" w:sz="6" w:space="0" w:color="BFBFBF"/>
            </w:tcBorders>
          </w:tcPr>
          <w:p w14:paraId="36C5FD7C"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Vykdyti kompetencijų vertinimą ir parengti išvadą</w:t>
            </w:r>
          </w:p>
        </w:tc>
        <w:tc>
          <w:tcPr>
            <w:tcW w:w="2520" w:type="dxa"/>
            <w:tcBorders>
              <w:top w:val="single" w:sz="6" w:space="0" w:color="BFBFBF"/>
              <w:bottom w:val="single" w:sz="6" w:space="0" w:color="BFBFBF"/>
            </w:tcBorders>
          </w:tcPr>
          <w:p w14:paraId="649A544A"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Atliekamas pretendentų kompetencijų vertinimas ir parengiama išvada.</w:t>
            </w:r>
          </w:p>
        </w:tc>
        <w:tc>
          <w:tcPr>
            <w:tcW w:w="4245" w:type="dxa"/>
            <w:tcBorders>
              <w:top w:val="single" w:sz="6" w:space="0" w:color="BFBFBF"/>
              <w:bottom w:val="single" w:sz="6" w:space="0" w:color="BFBFBF"/>
            </w:tcBorders>
          </w:tcPr>
          <w:p w14:paraId="0FA07759" w14:textId="77777777" w:rsidR="00757C23" w:rsidRDefault="00000000">
            <w:pPr>
              <w:numPr>
                <w:ilvl w:val="0"/>
                <w:numId w:val="1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pildyti privalomo pirminio vertinimo pagal kompetencijas išvadas.</w:t>
            </w:r>
          </w:p>
          <w:p w14:paraId="1A0F4A5B" w14:textId="77777777" w:rsidR="00757C23" w:rsidRDefault="00000000">
            <w:pPr>
              <w:numPr>
                <w:ilvl w:val="0"/>
                <w:numId w:val="13"/>
              </w:num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būti galimybė žymėti vertinimo eiga pagal suderintus klasifikatorius (atvyko, neatvyko, atliko, neatliko, išlaikė, neišlaikė ir kita).</w:t>
            </w:r>
          </w:p>
          <w:p w14:paraId="57A4414D" w14:textId="77777777" w:rsidR="00757C23" w:rsidRDefault="00757C23">
            <w:pPr>
              <w:spacing w:after="120" w:line="276" w:lineRule="auto"/>
              <w:ind w:left="360"/>
              <w:rPr>
                <w:rFonts w:ascii="Times New Roman" w:eastAsia="Times New Roman" w:hAnsi="Times New Roman" w:cs="Times New Roman"/>
                <w:sz w:val="24"/>
                <w:szCs w:val="24"/>
              </w:rPr>
            </w:pPr>
          </w:p>
        </w:tc>
      </w:tr>
      <w:tr w:rsidR="00757C23" w14:paraId="6B625AF8" w14:textId="77777777" w:rsidTr="00757C23">
        <w:trPr>
          <w:trHeight w:val="20"/>
        </w:trPr>
        <w:tc>
          <w:tcPr>
            <w:tcW w:w="720" w:type="dxa"/>
            <w:tcBorders>
              <w:top w:val="single" w:sz="6" w:space="0" w:color="BFBFBF"/>
              <w:bottom w:val="single" w:sz="6" w:space="0" w:color="BFBFBF"/>
            </w:tcBorders>
          </w:tcPr>
          <w:p w14:paraId="24E77AA6"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T4</w:t>
            </w:r>
          </w:p>
        </w:tc>
        <w:tc>
          <w:tcPr>
            <w:tcW w:w="2055" w:type="dxa"/>
            <w:tcBorders>
              <w:top w:val="single" w:sz="6" w:space="0" w:color="BFBFBF"/>
              <w:bottom w:val="single" w:sz="6" w:space="0" w:color="BFBFBF"/>
            </w:tcBorders>
          </w:tcPr>
          <w:p w14:paraId="5F5905F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Pateikti vertinimo išvadą pretendentui</w:t>
            </w:r>
          </w:p>
        </w:tc>
        <w:tc>
          <w:tcPr>
            <w:tcW w:w="2520" w:type="dxa"/>
            <w:tcBorders>
              <w:top w:val="single" w:sz="6" w:space="0" w:color="BFBFBF"/>
              <w:bottom w:val="single" w:sz="6" w:space="0" w:color="BFBFBF"/>
            </w:tcBorders>
          </w:tcPr>
          <w:p w14:paraId="754803B7"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Vertinimo išvados pateikiamos pretendentams.</w:t>
            </w:r>
          </w:p>
        </w:tc>
        <w:tc>
          <w:tcPr>
            <w:tcW w:w="4245" w:type="dxa"/>
            <w:tcBorders>
              <w:top w:val="single" w:sz="6" w:space="0" w:color="BFBFBF"/>
              <w:bottom w:val="single" w:sz="6" w:space="0" w:color="BFBFBF"/>
            </w:tcBorders>
          </w:tcPr>
          <w:p w14:paraId="66C37BE3" w14:textId="77777777" w:rsidR="00757C23" w:rsidRDefault="00000000">
            <w:pPr>
              <w:numPr>
                <w:ilvl w:val="0"/>
                <w:numId w:val="1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sugeneruoti automatiškai privalomo pirminio vertinimo pagal kompetencijas išvadas.</w:t>
            </w:r>
          </w:p>
          <w:p w14:paraId="7474AFC5" w14:textId="77777777" w:rsidR="00757C23" w:rsidRDefault="00000000">
            <w:pPr>
              <w:numPr>
                <w:ilvl w:val="0"/>
                <w:numId w:val="13"/>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pildyti ar keistis išvadas.</w:t>
            </w:r>
          </w:p>
          <w:p w14:paraId="3B87FF85" w14:textId="77777777" w:rsidR="00757C23" w:rsidRDefault="00757C23">
            <w:pPr>
              <w:spacing w:after="120" w:line="276" w:lineRule="auto"/>
              <w:ind w:left="360"/>
              <w:rPr>
                <w:rFonts w:ascii="Times New Roman" w:eastAsia="Times New Roman" w:hAnsi="Times New Roman" w:cs="Times New Roman"/>
                <w:sz w:val="24"/>
                <w:szCs w:val="24"/>
                <w:highlight w:val="green"/>
              </w:rPr>
            </w:pPr>
          </w:p>
        </w:tc>
      </w:tr>
      <w:tr w:rsidR="00757C23" w14:paraId="463F8E97" w14:textId="77777777" w:rsidTr="00757C23">
        <w:trPr>
          <w:trHeight w:val="20"/>
        </w:trPr>
        <w:tc>
          <w:tcPr>
            <w:tcW w:w="720" w:type="dxa"/>
            <w:tcBorders>
              <w:top w:val="single" w:sz="6" w:space="0" w:color="BFBFBF"/>
              <w:bottom w:val="single" w:sz="6" w:space="0" w:color="BFBFBF"/>
            </w:tcBorders>
          </w:tcPr>
          <w:p w14:paraId="3748CB23"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lastRenderedPageBreak/>
              <w:t>T5</w:t>
            </w:r>
          </w:p>
        </w:tc>
        <w:tc>
          <w:tcPr>
            <w:tcW w:w="2055" w:type="dxa"/>
            <w:tcBorders>
              <w:top w:val="single" w:sz="6" w:space="0" w:color="BFBFBF"/>
              <w:bottom w:val="single" w:sz="6" w:space="0" w:color="BFBFBF"/>
            </w:tcBorders>
          </w:tcPr>
          <w:p w14:paraId="7EA5DF0B"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Pridedama išvada pretendento profilyje</w:t>
            </w:r>
          </w:p>
        </w:tc>
        <w:tc>
          <w:tcPr>
            <w:tcW w:w="2520" w:type="dxa"/>
            <w:tcBorders>
              <w:top w:val="single" w:sz="6" w:space="0" w:color="BFBFBF"/>
              <w:bottom w:val="single" w:sz="6" w:space="0" w:color="BFBFBF"/>
            </w:tcBorders>
          </w:tcPr>
          <w:p w14:paraId="3C6AA753" w14:textId="77777777" w:rsidR="00757C23" w:rsidRDefault="00757C23">
            <w:pPr>
              <w:rPr>
                <w:rFonts w:ascii="Times New Roman" w:eastAsia="Times New Roman" w:hAnsi="Times New Roman" w:cs="Times New Roman"/>
                <w:sz w:val="24"/>
                <w:szCs w:val="24"/>
                <w:highlight w:val="green"/>
              </w:rPr>
            </w:pPr>
          </w:p>
        </w:tc>
        <w:tc>
          <w:tcPr>
            <w:tcW w:w="4245" w:type="dxa"/>
            <w:tcBorders>
              <w:top w:val="single" w:sz="6" w:space="0" w:color="BFBFBF"/>
              <w:bottom w:val="single" w:sz="6" w:space="0" w:color="BFBFBF"/>
            </w:tcBorders>
          </w:tcPr>
          <w:p w14:paraId="62A1FE95" w14:textId="77777777" w:rsidR="00757C23" w:rsidRDefault="00000000">
            <w:pPr>
              <w:numPr>
                <w:ilvl w:val="0"/>
                <w:numId w:val="13"/>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prie pretendento kompetencijų vertinimo žymėti vertinimo eigą pagal suderintus klasifikatorius (atvyko, neatvyko, atliko, neatliko, išlaikė, neišlaikė ir pan.).</w:t>
            </w:r>
          </w:p>
          <w:p w14:paraId="7BB07563" w14:textId="77777777" w:rsidR="00757C23" w:rsidRDefault="00000000">
            <w:pPr>
              <w:numPr>
                <w:ilvl w:val="0"/>
                <w:numId w:val="13"/>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pridėti dokumentus prie pretendento profilio.</w:t>
            </w:r>
          </w:p>
          <w:p w14:paraId="3B94604F" w14:textId="77777777" w:rsidR="00757C23" w:rsidRDefault="00000000">
            <w:pPr>
              <w:numPr>
                <w:ilvl w:val="0"/>
                <w:numId w:val="13"/>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Galiojimo terminą turinčios vertinimo išvados turi būti saugomos prie pretendento profilio bei būti automatiškai pateikiamos komisijoms dalyvaujant (atrankose).</w:t>
            </w:r>
          </w:p>
        </w:tc>
      </w:tr>
      <w:tr w:rsidR="00757C23" w14:paraId="01C35133" w14:textId="77777777" w:rsidTr="00757C23">
        <w:trPr>
          <w:trHeight w:val="20"/>
        </w:trPr>
        <w:tc>
          <w:tcPr>
            <w:tcW w:w="720" w:type="dxa"/>
            <w:tcBorders>
              <w:top w:val="single" w:sz="6" w:space="0" w:color="BFBFBF"/>
              <w:bottom w:val="single" w:sz="6" w:space="0" w:color="BFBFBF"/>
            </w:tcBorders>
          </w:tcPr>
          <w:p w14:paraId="0F4E132C"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T7</w:t>
            </w:r>
          </w:p>
        </w:tc>
        <w:tc>
          <w:tcPr>
            <w:tcW w:w="2055" w:type="dxa"/>
            <w:tcBorders>
              <w:top w:val="single" w:sz="6" w:space="0" w:color="BFBFBF"/>
              <w:bottom w:val="single" w:sz="6" w:space="0" w:color="BFBFBF"/>
            </w:tcBorders>
          </w:tcPr>
          <w:p w14:paraId="41422A12"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Gauti vertinimo išvada.</w:t>
            </w:r>
          </w:p>
        </w:tc>
        <w:tc>
          <w:tcPr>
            <w:tcW w:w="2520" w:type="dxa"/>
            <w:tcBorders>
              <w:top w:val="single" w:sz="6" w:space="0" w:color="BFBFBF"/>
              <w:bottom w:val="single" w:sz="6" w:space="0" w:color="BFBFBF"/>
            </w:tcBorders>
          </w:tcPr>
          <w:p w14:paraId="2254B90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gauna vertinimo išvada iš kompetencijų vertinimo eksperto.</w:t>
            </w:r>
          </w:p>
        </w:tc>
        <w:tc>
          <w:tcPr>
            <w:tcW w:w="4245" w:type="dxa"/>
            <w:tcBorders>
              <w:top w:val="single" w:sz="6" w:space="0" w:color="BFBFBF"/>
              <w:bottom w:val="single" w:sz="6" w:space="0" w:color="BFBFBF"/>
            </w:tcBorders>
          </w:tcPr>
          <w:p w14:paraId="274AF5C5"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1B5F0761" w14:textId="77777777" w:rsidTr="00757C23">
        <w:trPr>
          <w:trHeight w:val="20"/>
        </w:trPr>
        <w:tc>
          <w:tcPr>
            <w:tcW w:w="720" w:type="dxa"/>
            <w:tcBorders>
              <w:top w:val="single" w:sz="6" w:space="0" w:color="BFBFBF"/>
              <w:bottom w:val="single" w:sz="6" w:space="0" w:color="BFBFBF"/>
            </w:tcBorders>
          </w:tcPr>
          <w:p w14:paraId="3D0EC1B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E4</w:t>
            </w:r>
          </w:p>
        </w:tc>
        <w:tc>
          <w:tcPr>
            <w:tcW w:w="2055" w:type="dxa"/>
            <w:tcBorders>
              <w:top w:val="single" w:sz="6" w:space="0" w:color="BFBFBF"/>
              <w:bottom w:val="single" w:sz="6" w:space="0" w:color="BFBFBF"/>
            </w:tcBorders>
          </w:tcPr>
          <w:p w14:paraId="7A2A0EB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Kompetencijų vertinimas baigtas</w:t>
            </w:r>
          </w:p>
        </w:tc>
        <w:tc>
          <w:tcPr>
            <w:tcW w:w="2520" w:type="dxa"/>
            <w:tcBorders>
              <w:top w:val="single" w:sz="6" w:space="0" w:color="BFBFBF"/>
              <w:bottom w:val="single" w:sz="6" w:space="0" w:color="BFBFBF"/>
            </w:tcBorders>
          </w:tcPr>
          <w:p w14:paraId="3A83DB7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Pateiktos pretendentų kompetencijų vertinimo išvados.</w:t>
            </w:r>
          </w:p>
        </w:tc>
        <w:tc>
          <w:tcPr>
            <w:tcW w:w="4245" w:type="dxa"/>
            <w:tcBorders>
              <w:top w:val="single" w:sz="6" w:space="0" w:color="BFBFBF"/>
              <w:bottom w:val="single" w:sz="6" w:space="0" w:color="BFBFBF"/>
            </w:tcBorders>
          </w:tcPr>
          <w:p w14:paraId="6F878BFE" w14:textId="77777777" w:rsidR="00757C23" w:rsidRDefault="00000000">
            <w:pPr>
              <w:numPr>
                <w:ilvl w:val="0"/>
                <w:numId w:val="13"/>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būti galimybė fiksuoti vertinimo rezultatą.</w:t>
            </w:r>
          </w:p>
          <w:p w14:paraId="3E1283B6" w14:textId="77777777" w:rsidR="00757C23" w:rsidRDefault="00000000">
            <w:pPr>
              <w:numPr>
                <w:ilvl w:val="0"/>
                <w:numId w:val="13"/>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informuoti atrankos vadybininką ir/ar komisijos narius apie pridėtą vertinimą.</w:t>
            </w:r>
          </w:p>
          <w:p w14:paraId="6753C172" w14:textId="77777777" w:rsidR="00757C23" w:rsidRDefault="00000000">
            <w:pPr>
              <w:numPr>
                <w:ilvl w:val="0"/>
                <w:numId w:val="13"/>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pateikti geriausiai įvertintų ir atrinktų pretendentų sąrašą ir įvertinimą visai komisijai.</w:t>
            </w:r>
          </w:p>
          <w:p w14:paraId="13311493" w14:textId="77777777" w:rsidR="00757C23" w:rsidRDefault="00000000">
            <w:pPr>
              <w:numPr>
                <w:ilvl w:val="0"/>
                <w:numId w:val="13"/>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komisijai patvirtintą atrinktų pretendentų sąrašą,</w:t>
            </w:r>
          </w:p>
          <w:p w14:paraId="5CEEFCEE" w14:textId="77777777" w:rsidR="00757C23" w:rsidRDefault="00000000">
            <w:pPr>
              <w:numPr>
                <w:ilvl w:val="0"/>
                <w:numId w:val="13"/>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automatiškai informuoti pretendentus apie rezultatus. </w:t>
            </w:r>
          </w:p>
          <w:p w14:paraId="576A12C6" w14:textId="77777777" w:rsidR="00757C23" w:rsidRDefault="00000000">
            <w:pPr>
              <w:numPr>
                <w:ilvl w:val="0"/>
                <w:numId w:val="13"/>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kiekvieno vertinimo etapo išvadas </w:t>
            </w:r>
            <w:r>
              <w:rPr>
                <w:rFonts w:ascii="Times New Roman" w:eastAsia="Times New Roman" w:hAnsi="Times New Roman" w:cs="Times New Roman"/>
                <w:sz w:val="24"/>
                <w:szCs w:val="24"/>
              </w:rPr>
              <w:lastRenderedPageBreak/>
              <w:t>paruošti kaip protokolą skirtą komisijai pateikti.</w:t>
            </w:r>
          </w:p>
        </w:tc>
      </w:tr>
    </w:tbl>
    <w:p w14:paraId="27AAD8B9"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lastRenderedPageBreak/>
        <w:t>Lentelė 13: Privalomo pirminio vertinimo pagal kompetencijų vertinimo rezultatus proceso žingsnių aprašymas</w:t>
      </w:r>
    </w:p>
    <w:p w14:paraId="60490BCB" w14:textId="77777777" w:rsidR="00757C23" w:rsidRDefault="00000000">
      <w:pPr>
        <w:pStyle w:val="Antrat2"/>
        <w:keepLines w:val="0"/>
        <w:numPr>
          <w:ilvl w:val="2"/>
          <w:numId w:val="55"/>
        </w:numPr>
        <w:spacing w:before="200" w:line="240" w:lineRule="auto"/>
        <w:jc w:val="both"/>
        <w:rPr>
          <w:smallCaps/>
          <w:sz w:val="28"/>
          <w:szCs w:val="28"/>
        </w:rPr>
      </w:pPr>
      <w:bookmarkStart w:id="33" w:name="_c4wl54ygjver" w:colFirst="0" w:colLast="0"/>
      <w:bookmarkEnd w:id="33"/>
      <w:r>
        <w:rPr>
          <w:rFonts w:ascii="Times New Roman" w:eastAsia="Times New Roman" w:hAnsi="Times New Roman" w:cs="Times New Roman"/>
          <w:smallCaps/>
          <w:sz w:val="28"/>
          <w:szCs w:val="28"/>
        </w:rPr>
        <w:t xml:space="preserve"> Sveikatos tikrinimo procesas</w:t>
      </w:r>
    </w:p>
    <w:p w14:paraId="6D565BBC"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sveikatos tikrinimas, suformuota sveikatos būklės atitikimo reikalavimams išvadą, bei išvada pridėta į sistemą.</w:t>
      </w:r>
    </w:p>
    <w:p w14:paraId="250A3834"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drawing>
          <wp:inline distT="0" distB="0" distL="0" distR="0" wp14:anchorId="6EB528A7" wp14:editId="36E57446">
            <wp:extent cx="5943600" cy="222250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6"/>
                    <a:srcRect/>
                    <a:stretch>
                      <a:fillRect/>
                    </a:stretch>
                  </pic:blipFill>
                  <pic:spPr>
                    <a:xfrm>
                      <a:off x="0" y="0"/>
                      <a:ext cx="5943600" cy="2222500"/>
                    </a:xfrm>
                    <a:prstGeom prst="rect">
                      <a:avLst/>
                    </a:prstGeom>
                    <a:ln/>
                  </pic:spPr>
                </pic:pic>
              </a:graphicData>
            </a:graphic>
          </wp:inline>
        </w:drawing>
      </w:r>
    </w:p>
    <w:p w14:paraId="141AF4F1"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20: Sveikatos tikrinimo proceso diagrama</w:t>
      </w:r>
    </w:p>
    <w:p w14:paraId="6933710E" w14:textId="77777777" w:rsidR="00757C23" w:rsidRDefault="00757C23">
      <w:pPr>
        <w:spacing w:before="120" w:after="160"/>
        <w:rPr>
          <w:rFonts w:ascii="Aptos" w:eastAsia="Aptos" w:hAnsi="Aptos" w:cs="Aptos"/>
          <w:sz w:val="24"/>
          <w:szCs w:val="24"/>
        </w:rPr>
      </w:pPr>
    </w:p>
    <w:tbl>
      <w:tblPr>
        <w:tblStyle w:val="ad"/>
        <w:tblW w:w="939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520"/>
        <w:gridCol w:w="4095"/>
      </w:tblGrid>
      <w:tr w:rsidR="00757C23" w14:paraId="60869671"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75850611"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0B46AE2B"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20" w:type="dxa"/>
            <w:tcBorders>
              <w:bottom w:val="single" w:sz="6" w:space="0" w:color="BFBFBF"/>
            </w:tcBorders>
            <w:shd w:val="clear" w:color="auto" w:fill="747474"/>
          </w:tcPr>
          <w:p w14:paraId="319461F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095" w:type="dxa"/>
            <w:tcBorders>
              <w:bottom w:val="single" w:sz="6" w:space="0" w:color="BFBFBF"/>
            </w:tcBorders>
            <w:shd w:val="clear" w:color="auto" w:fill="747474"/>
          </w:tcPr>
          <w:p w14:paraId="248013DC"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3A604233" w14:textId="77777777" w:rsidTr="00757C23">
        <w:trPr>
          <w:trHeight w:val="20"/>
        </w:trPr>
        <w:tc>
          <w:tcPr>
            <w:tcW w:w="720" w:type="dxa"/>
            <w:tcBorders>
              <w:top w:val="single" w:sz="6" w:space="0" w:color="BFBFBF"/>
              <w:bottom w:val="single" w:sz="6" w:space="0" w:color="BFBFBF"/>
            </w:tcBorders>
          </w:tcPr>
          <w:p w14:paraId="26465DBF"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7487230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informacija apie reikalingą sveikatos tikrinimą</w:t>
            </w:r>
          </w:p>
        </w:tc>
        <w:tc>
          <w:tcPr>
            <w:tcW w:w="2520" w:type="dxa"/>
            <w:tcBorders>
              <w:top w:val="single" w:sz="6" w:space="0" w:color="BFBFBF"/>
              <w:bottom w:val="single" w:sz="6" w:space="0" w:color="BFBFBF"/>
            </w:tcBorders>
          </w:tcPr>
          <w:p w14:paraId="7F58B28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vykdomas, jei konkrečiai dirbančiųjų kategorijai taikomas sveikatos patikrinimas atrankos metu.</w:t>
            </w:r>
          </w:p>
        </w:tc>
        <w:tc>
          <w:tcPr>
            <w:tcW w:w="4095" w:type="dxa"/>
            <w:tcBorders>
              <w:top w:val="single" w:sz="6" w:space="0" w:color="BFBFBF"/>
              <w:bottom w:val="single" w:sz="6" w:space="0" w:color="BFBFBF"/>
            </w:tcBorders>
          </w:tcPr>
          <w:p w14:paraId="08C64C0D"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Teikiant informaciją apie atrankos etapus, sistemoje turi būti galimybė suformuoti pranešimą apie sveikatos tikrinimo procesą, kur ir kaip registruotis.</w:t>
            </w:r>
          </w:p>
        </w:tc>
      </w:tr>
      <w:tr w:rsidR="00757C23" w14:paraId="1D81EF3A" w14:textId="77777777" w:rsidTr="00757C23">
        <w:trPr>
          <w:trHeight w:val="20"/>
        </w:trPr>
        <w:tc>
          <w:tcPr>
            <w:tcW w:w="720" w:type="dxa"/>
            <w:tcBorders>
              <w:top w:val="single" w:sz="6" w:space="0" w:color="BFBFBF"/>
              <w:bottom w:val="single" w:sz="6" w:space="0" w:color="BFBFBF"/>
            </w:tcBorders>
          </w:tcPr>
          <w:p w14:paraId="19D8703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55" w:type="dxa"/>
            <w:tcBorders>
              <w:top w:val="single" w:sz="6" w:space="0" w:color="BFBFBF"/>
              <w:bottom w:val="single" w:sz="6" w:space="0" w:color="BFBFBF"/>
            </w:tcBorders>
          </w:tcPr>
          <w:p w14:paraId="1F552DE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Registruotis sveikatos tikrinimui</w:t>
            </w:r>
          </w:p>
        </w:tc>
        <w:tc>
          <w:tcPr>
            <w:tcW w:w="2520" w:type="dxa"/>
            <w:tcBorders>
              <w:top w:val="single" w:sz="6" w:space="0" w:color="BFBFBF"/>
              <w:bottom w:val="single" w:sz="6" w:space="0" w:color="BFBFBF"/>
            </w:tcBorders>
          </w:tcPr>
          <w:p w14:paraId="21CF5E9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vyksta registracija į sveikatos tikrinimą.</w:t>
            </w:r>
          </w:p>
          <w:p w14:paraId="2B6CDF56" w14:textId="77777777" w:rsidR="00757C23" w:rsidRDefault="00757C23">
            <w:pPr>
              <w:rPr>
                <w:rFonts w:ascii="Times New Roman" w:eastAsia="Times New Roman" w:hAnsi="Times New Roman" w:cs="Times New Roman"/>
                <w:sz w:val="24"/>
                <w:szCs w:val="24"/>
              </w:rPr>
            </w:pPr>
          </w:p>
        </w:tc>
        <w:tc>
          <w:tcPr>
            <w:tcW w:w="4095" w:type="dxa"/>
            <w:tcBorders>
              <w:top w:val="single" w:sz="6" w:space="0" w:color="BFBFBF"/>
              <w:bottom w:val="single" w:sz="6" w:space="0" w:color="BFBFBF"/>
            </w:tcBorders>
          </w:tcPr>
          <w:p w14:paraId="0AC0B239" w14:textId="77777777" w:rsidR="00757C23" w:rsidRDefault="00757C23">
            <w:pPr>
              <w:ind w:left="360"/>
              <w:rPr>
                <w:rFonts w:ascii="Times New Roman" w:eastAsia="Times New Roman" w:hAnsi="Times New Roman" w:cs="Times New Roman"/>
                <w:sz w:val="24"/>
                <w:szCs w:val="24"/>
              </w:rPr>
            </w:pPr>
          </w:p>
        </w:tc>
      </w:tr>
      <w:tr w:rsidR="00757C23" w14:paraId="69A0FDB8" w14:textId="77777777" w:rsidTr="00757C23">
        <w:trPr>
          <w:trHeight w:val="20"/>
        </w:trPr>
        <w:tc>
          <w:tcPr>
            <w:tcW w:w="720" w:type="dxa"/>
            <w:tcBorders>
              <w:top w:val="single" w:sz="6" w:space="0" w:color="BFBFBF"/>
              <w:bottom w:val="single" w:sz="6" w:space="0" w:color="BFBFBF"/>
            </w:tcBorders>
          </w:tcPr>
          <w:p w14:paraId="1CC3589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055" w:type="dxa"/>
            <w:tcBorders>
              <w:top w:val="single" w:sz="6" w:space="0" w:color="BFBFBF"/>
              <w:bottom w:val="single" w:sz="6" w:space="0" w:color="BFBFBF"/>
            </w:tcBorders>
          </w:tcPr>
          <w:p w14:paraId="0D2A6E8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Vykdyti sveikatos tikrinimą ir parengti išvadą</w:t>
            </w:r>
          </w:p>
        </w:tc>
        <w:tc>
          <w:tcPr>
            <w:tcW w:w="2520" w:type="dxa"/>
            <w:tcBorders>
              <w:top w:val="single" w:sz="6" w:space="0" w:color="BFBFBF"/>
              <w:bottom w:val="single" w:sz="6" w:space="0" w:color="BFBFBF"/>
            </w:tcBorders>
          </w:tcPr>
          <w:p w14:paraId="2FDDEF9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atliekamas pretendentų sveikatos tikrinimas  ir parengiama išvada.</w:t>
            </w:r>
          </w:p>
        </w:tc>
        <w:tc>
          <w:tcPr>
            <w:tcW w:w="4095" w:type="dxa"/>
            <w:tcBorders>
              <w:top w:val="single" w:sz="6" w:space="0" w:color="BFBFBF"/>
              <w:bottom w:val="single" w:sz="6" w:space="0" w:color="BFBFBF"/>
            </w:tcBorders>
          </w:tcPr>
          <w:p w14:paraId="703CDAC0"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2012D1B2" w14:textId="77777777" w:rsidTr="00757C23">
        <w:trPr>
          <w:trHeight w:val="20"/>
        </w:trPr>
        <w:tc>
          <w:tcPr>
            <w:tcW w:w="720" w:type="dxa"/>
            <w:tcBorders>
              <w:top w:val="single" w:sz="6" w:space="0" w:color="BFBFBF"/>
              <w:bottom w:val="single" w:sz="6" w:space="0" w:color="BFBFBF"/>
            </w:tcBorders>
          </w:tcPr>
          <w:p w14:paraId="6032735A"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T3</w:t>
            </w:r>
          </w:p>
        </w:tc>
        <w:tc>
          <w:tcPr>
            <w:tcW w:w="2055" w:type="dxa"/>
            <w:tcBorders>
              <w:top w:val="single" w:sz="6" w:space="0" w:color="BFBFBF"/>
              <w:bottom w:val="single" w:sz="6" w:space="0" w:color="BFBFBF"/>
            </w:tcBorders>
          </w:tcPr>
          <w:p w14:paraId="0A80390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Dalyvauti sveikatos tikrinime</w:t>
            </w:r>
          </w:p>
        </w:tc>
        <w:tc>
          <w:tcPr>
            <w:tcW w:w="2520" w:type="dxa"/>
            <w:tcBorders>
              <w:top w:val="single" w:sz="6" w:space="0" w:color="BFBFBF"/>
              <w:bottom w:val="single" w:sz="6" w:space="0" w:color="BFBFBF"/>
            </w:tcBorders>
          </w:tcPr>
          <w:p w14:paraId="7418D2F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atliekamas pretendentų sveikatos tikrinimas.</w:t>
            </w:r>
          </w:p>
        </w:tc>
        <w:tc>
          <w:tcPr>
            <w:tcW w:w="4095" w:type="dxa"/>
            <w:tcBorders>
              <w:top w:val="single" w:sz="6" w:space="0" w:color="BFBFBF"/>
              <w:bottom w:val="single" w:sz="6" w:space="0" w:color="BFBFBF"/>
            </w:tcBorders>
          </w:tcPr>
          <w:p w14:paraId="7762B050"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70F836C1" w14:textId="77777777" w:rsidTr="00757C23">
        <w:trPr>
          <w:trHeight w:val="20"/>
        </w:trPr>
        <w:tc>
          <w:tcPr>
            <w:tcW w:w="720" w:type="dxa"/>
            <w:tcBorders>
              <w:top w:val="single" w:sz="6" w:space="0" w:color="BFBFBF"/>
              <w:bottom w:val="single" w:sz="6" w:space="0" w:color="BFBFBF"/>
            </w:tcBorders>
          </w:tcPr>
          <w:p w14:paraId="0D034B0C"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T4</w:t>
            </w:r>
          </w:p>
        </w:tc>
        <w:tc>
          <w:tcPr>
            <w:tcW w:w="2055" w:type="dxa"/>
            <w:tcBorders>
              <w:top w:val="single" w:sz="6" w:space="0" w:color="BFBFBF"/>
              <w:bottom w:val="single" w:sz="6" w:space="0" w:color="BFBFBF"/>
            </w:tcBorders>
          </w:tcPr>
          <w:p w14:paraId="5262B35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Pateikti vertinimo išvadą pretendentui</w:t>
            </w:r>
          </w:p>
        </w:tc>
        <w:tc>
          <w:tcPr>
            <w:tcW w:w="2520" w:type="dxa"/>
            <w:tcBorders>
              <w:top w:val="single" w:sz="6" w:space="0" w:color="BFBFBF"/>
              <w:bottom w:val="single" w:sz="6" w:space="0" w:color="BFBFBF"/>
            </w:tcBorders>
          </w:tcPr>
          <w:p w14:paraId="2F881D3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tikrinimo išvados pateikiamos pretendentui.</w:t>
            </w:r>
          </w:p>
        </w:tc>
        <w:tc>
          <w:tcPr>
            <w:tcW w:w="4095" w:type="dxa"/>
            <w:tcBorders>
              <w:top w:val="single" w:sz="6" w:space="0" w:color="BFBFBF"/>
              <w:bottom w:val="single" w:sz="6" w:space="0" w:color="BFBFBF"/>
            </w:tcBorders>
          </w:tcPr>
          <w:p w14:paraId="13D517A1"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36EBEC1C" w14:textId="77777777" w:rsidTr="00757C23">
        <w:trPr>
          <w:trHeight w:val="20"/>
        </w:trPr>
        <w:tc>
          <w:tcPr>
            <w:tcW w:w="720" w:type="dxa"/>
            <w:tcBorders>
              <w:top w:val="single" w:sz="6" w:space="0" w:color="BFBFBF"/>
              <w:bottom w:val="single" w:sz="6" w:space="0" w:color="BFBFBF"/>
            </w:tcBorders>
          </w:tcPr>
          <w:p w14:paraId="7D597DF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55" w:type="dxa"/>
            <w:tcBorders>
              <w:top w:val="single" w:sz="6" w:space="0" w:color="BFBFBF"/>
              <w:bottom w:val="single" w:sz="6" w:space="0" w:color="BFBFBF"/>
            </w:tcBorders>
          </w:tcPr>
          <w:p w14:paraId="6D41CC9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sveikatos tikrinimo išvada</w:t>
            </w:r>
          </w:p>
        </w:tc>
        <w:tc>
          <w:tcPr>
            <w:tcW w:w="2520" w:type="dxa"/>
            <w:tcBorders>
              <w:top w:val="single" w:sz="6" w:space="0" w:color="BFBFBF"/>
              <w:bottom w:val="single" w:sz="6" w:space="0" w:color="BFBFBF"/>
            </w:tcBorders>
          </w:tcPr>
          <w:p w14:paraId="10527355" w14:textId="77777777" w:rsidR="00757C23" w:rsidRDefault="00757C23">
            <w:pPr>
              <w:rPr>
                <w:rFonts w:ascii="Times New Roman" w:eastAsia="Times New Roman" w:hAnsi="Times New Roman" w:cs="Times New Roman"/>
                <w:sz w:val="24"/>
                <w:szCs w:val="24"/>
              </w:rPr>
            </w:pPr>
          </w:p>
        </w:tc>
        <w:tc>
          <w:tcPr>
            <w:tcW w:w="4095" w:type="dxa"/>
            <w:tcBorders>
              <w:top w:val="single" w:sz="6" w:space="0" w:color="BFBFBF"/>
              <w:bottom w:val="single" w:sz="6" w:space="0" w:color="BFBFBF"/>
            </w:tcBorders>
          </w:tcPr>
          <w:p w14:paraId="461F3974"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automatiškai informuoti pretendentus apie rezultatus</w:t>
            </w:r>
          </w:p>
        </w:tc>
      </w:tr>
      <w:tr w:rsidR="00757C23" w14:paraId="32CBB6B8" w14:textId="77777777" w:rsidTr="00757C23">
        <w:trPr>
          <w:trHeight w:val="20"/>
        </w:trPr>
        <w:tc>
          <w:tcPr>
            <w:tcW w:w="720" w:type="dxa"/>
            <w:tcBorders>
              <w:top w:val="single" w:sz="6" w:space="0" w:color="BFBFBF"/>
              <w:bottom w:val="single" w:sz="6" w:space="0" w:color="BFBFBF"/>
            </w:tcBorders>
          </w:tcPr>
          <w:p w14:paraId="13CDC74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T5 </w:t>
            </w:r>
          </w:p>
        </w:tc>
        <w:tc>
          <w:tcPr>
            <w:tcW w:w="2055" w:type="dxa"/>
            <w:tcBorders>
              <w:top w:val="single" w:sz="6" w:space="0" w:color="BFBFBF"/>
              <w:bottom w:val="single" w:sz="6" w:space="0" w:color="BFBFBF"/>
            </w:tcBorders>
          </w:tcPr>
          <w:p w14:paraId="58622E0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Pridėti išvadą į sistemą</w:t>
            </w:r>
          </w:p>
        </w:tc>
        <w:tc>
          <w:tcPr>
            <w:tcW w:w="2520" w:type="dxa"/>
            <w:tcBorders>
              <w:top w:val="single" w:sz="6" w:space="0" w:color="BFBFBF"/>
              <w:bottom w:val="single" w:sz="6" w:space="0" w:color="BFBFBF"/>
            </w:tcBorders>
          </w:tcPr>
          <w:p w14:paraId="498DAB5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gavęs išvadą iš vertinimo ekspertų, prideda išvadas ir dokumentus į sistemą</w:t>
            </w:r>
          </w:p>
        </w:tc>
        <w:tc>
          <w:tcPr>
            <w:tcW w:w="4095" w:type="dxa"/>
            <w:tcBorders>
              <w:top w:val="single" w:sz="6" w:space="0" w:color="BFBFBF"/>
              <w:bottom w:val="single" w:sz="6" w:space="0" w:color="BFBFBF"/>
            </w:tcBorders>
          </w:tcPr>
          <w:p w14:paraId="5AF259A1"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pridėti dokumentus prie pretendento informacijos.</w:t>
            </w:r>
          </w:p>
          <w:p w14:paraId="1E656476"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Jei yra poreikis, įstaiga gali pasirinkti ar pretendentas turi pridėti sveikatos tikrinimo išvada ar medicinos centras pateikia tiesiogiai.</w:t>
            </w:r>
          </w:p>
        </w:tc>
      </w:tr>
      <w:tr w:rsidR="00757C23" w14:paraId="52ED9C05" w14:textId="77777777" w:rsidTr="00757C23">
        <w:trPr>
          <w:trHeight w:val="20"/>
        </w:trPr>
        <w:tc>
          <w:tcPr>
            <w:tcW w:w="720" w:type="dxa"/>
            <w:tcBorders>
              <w:top w:val="single" w:sz="6" w:space="0" w:color="BFBFBF"/>
              <w:bottom w:val="single" w:sz="6" w:space="0" w:color="BFBFBF"/>
            </w:tcBorders>
          </w:tcPr>
          <w:p w14:paraId="4C2D7EFE"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055" w:type="dxa"/>
            <w:tcBorders>
              <w:top w:val="single" w:sz="6" w:space="0" w:color="BFBFBF"/>
              <w:bottom w:val="single" w:sz="6" w:space="0" w:color="BFBFBF"/>
            </w:tcBorders>
          </w:tcPr>
          <w:p w14:paraId="086DC16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Sveikatos tikrinimas baigtas</w:t>
            </w:r>
          </w:p>
        </w:tc>
        <w:tc>
          <w:tcPr>
            <w:tcW w:w="2520" w:type="dxa"/>
            <w:tcBorders>
              <w:top w:val="single" w:sz="6" w:space="0" w:color="BFBFBF"/>
              <w:bottom w:val="single" w:sz="6" w:space="0" w:color="BFBFBF"/>
            </w:tcBorders>
          </w:tcPr>
          <w:p w14:paraId="75A21C5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Suformuota sveikatos būklės atitikimo reikalavimams išvadą, bei išvada pridėta į sistemą</w:t>
            </w:r>
          </w:p>
        </w:tc>
        <w:tc>
          <w:tcPr>
            <w:tcW w:w="4095" w:type="dxa"/>
            <w:tcBorders>
              <w:top w:val="single" w:sz="6" w:space="0" w:color="BFBFBF"/>
              <w:bottom w:val="single" w:sz="6" w:space="0" w:color="BFBFBF"/>
            </w:tcBorders>
          </w:tcPr>
          <w:p w14:paraId="6725C962"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būti galimybė įvertinti ar sveikatos patikrinimo rezultatai atitinka pareigybės reikalavimus.</w:t>
            </w:r>
          </w:p>
          <w:p w14:paraId="2FABB302"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pateikti įvertintų ir atrinktų pretendentų sąrašą visai komisijai.</w:t>
            </w:r>
          </w:p>
          <w:p w14:paraId="68FF179C"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komisijai patvirtiną atrinktų pretendentų sąrašą,</w:t>
            </w:r>
          </w:p>
          <w:p w14:paraId="1D39AB3E" w14:textId="77777777" w:rsidR="00757C23"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automatiškai informuoti pretendentus apie rezultatus.</w:t>
            </w:r>
          </w:p>
          <w:p w14:paraId="486B2EC2" w14:textId="77777777" w:rsidR="00757C23" w:rsidRDefault="00757C23">
            <w:pPr>
              <w:ind w:left="360"/>
              <w:rPr>
                <w:rFonts w:ascii="Times New Roman" w:eastAsia="Times New Roman" w:hAnsi="Times New Roman" w:cs="Times New Roman"/>
                <w:sz w:val="24"/>
                <w:szCs w:val="24"/>
              </w:rPr>
            </w:pPr>
          </w:p>
        </w:tc>
      </w:tr>
    </w:tbl>
    <w:p w14:paraId="008759F7"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14: Sveikatos tikrinimo proceso žingsnių aprašymas</w:t>
      </w:r>
    </w:p>
    <w:p w14:paraId="63930CA7" w14:textId="77777777" w:rsidR="00757C23" w:rsidRDefault="00000000">
      <w:pPr>
        <w:pStyle w:val="Antrat2"/>
        <w:keepLines w:val="0"/>
        <w:numPr>
          <w:ilvl w:val="2"/>
          <w:numId w:val="55"/>
        </w:numPr>
        <w:spacing w:before="200" w:line="240" w:lineRule="auto"/>
        <w:jc w:val="both"/>
        <w:rPr>
          <w:smallCaps/>
          <w:sz w:val="28"/>
          <w:szCs w:val="28"/>
        </w:rPr>
      </w:pPr>
      <w:bookmarkStart w:id="34" w:name="_33w6um9j2oh7" w:colFirst="0" w:colLast="0"/>
      <w:bookmarkEnd w:id="34"/>
      <w:r>
        <w:rPr>
          <w:rFonts w:ascii="Times New Roman" w:eastAsia="Times New Roman" w:hAnsi="Times New Roman" w:cs="Times New Roman"/>
          <w:smallCaps/>
          <w:sz w:val="28"/>
          <w:szCs w:val="28"/>
        </w:rPr>
        <w:t>Fizinio pasirengimo tikrinimo procesas</w:t>
      </w:r>
    </w:p>
    <w:p w14:paraId="1B595E27"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fizinio pasirengimo tikrinimas, rezultatai pateikiami pretendentams bei pridėti į sistemą.</w:t>
      </w:r>
    </w:p>
    <w:p w14:paraId="4E7DCA4B"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114300" distB="114300" distL="114300" distR="114300" wp14:anchorId="1BAA6099" wp14:editId="724885C7">
            <wp:extent cx="5943600" cy="22479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7"/>
                    <a:srcRect/>
                    <a:stretch>
                      <a:fillRect/>
                    </a:stretch>
                  </pic:blipFill>
                  <pic:spPr>
                    <a:xfrm>
                      <a:off x="0" y="0"/>
                      <a:ext cx="5943600" cy="2247900"/>
                    </a:xfrm>
                    <a:prstGeom prst="rect">
                      <a:avLst/>
                    </a:prstGeom>
                    <a:ln/>
                  </pic:spPr>
                </pic:pic>
              </a:graphicData>
            </a:graphic>
          </wp:inline>
        </w:drawing>
      </w:r>
    </w:p>
    <w:p w14:paraId="4AC68E11"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21: Fizinio pasirengimo tikrinimo proceso diagrama</w:t>
      </w:r>
    </w:p>
    <w:p w14:paraId="3E44EE74" w14:textId="77777777" w:rsidR="00757C23" w:rsidRDefault="00757C23">
      <w:pPr>
        <w:spacing w:before="120" w:after="160"/>
        <w:jc w:val="center"/>
        <w:rPr>
          <w:rFonts w:ascii="Times New Roman" w:eastAsia="Times New Roman" w:hAnsi="Times New Roman" w:cs="Times New Roman"/>
          <w:i/>
          <w:sz w:val="20"/>
          <w:szCs w:val="20"/>
        </w:rPr>
      </w:pPr>
    </w:p>
    <w:tbl>
      <w:tblPr>
        <w:tblStyle w:val="ae"/>
        <w:tblW w:w="949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520"/>
        <w:gridCol w:w="4200"/>
      </w:tblGrid>
      <w:tr w:rsidR="00757C23" w14:paraId="4AB6E6A4"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757CAE88"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4B4081C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20" w:type="dxa"/>
            <w:tcBorders>
              <w:bottom w:val="single" w:sz="6" w:space="0" w:color="BFBFBF"/>
            </w:tcBorders>
            <w:shd w:val="clear" w:color="auto" w:fill="747474"/>
          </w:tcPr>
          <w:p w14:paraId="04C092FB"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200" w:type="dxa"/>
            <w:tcBorders>
              <w:bottom w:val="single" w:sz="6" w:space="0" w:color="BFBFBF"/>
            </w:tcBorders>
            <w:shd w:val="clear" w:color="auto" w:fill="747474"/>
          </w:tcPr>
          <w:p w14:paraId="6AD3642C"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2FD95DBC" w14:textId="77777777" w:rsidTr="00757C23">
        <w:trPr>
          <w:trHeight w:val="20"/>
        </w:trPr>
        <w:tc>
          <w:tcPr>
            <w:tcW w:w="720" w:type="dxa"/>
            <w:tcBorders>
              <w:top w:val="single" w:sz="6" w:space="0" w:color="BFBFBF"/>
              <w:bottom w:val="single" w:sz="6" w:space="0" w:color="BFBFBF"/>
            </w:tcBorders>
          </w:tcPr>
          <w:p w14:paraId="65BB08C1"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534BB28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informacija apie reikalingą fizinio pasirengimo vertinimą</w:t>
            </w:r>
          </w:p>
        </w:tc>
        <w:tc>
          <w:tcPr>
            <w:tcW w:w="2520" w:type="dxa"/>
            <w:tcBorders>
              <w:top w:val="single" w:sz="6" w:space="0" w:color="BFBFBF"/>
              <w:bottom w:val="single" w:sz="6" w:space="0" w:color="BFBFBF"/>
            </w:tcBorders>
          </w:tcPr>
          <w:p w14:paraId="1A0C936D"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Procesas vykdomas, jei konkrečiai dirbančiųjų kategorijai taikomas fizinio pasirengimo vertinimas atrankos metu.</w:t>
            </w:r>
          </w:p>
        </w:tc>
        <w:tc>
          <w:tcPr>
            <w:tcW w:w="4200" w:type="dxa"/>
            <w:tcBorders>
              <w:top w:val="single" w:sz="6" w:space="0" w:color="BFBFBF"/>
              <w:bottom w:val="single" w:sz="6" w:space="0" w:color="BFBFBF"/>
            </w:tcBorders>
          </w:tcPr>
          <w:p w14:paraId="6F8080C8"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Teikiant informaciją apie atrankos etapus, sistemoje turi būti galimybė suformuoti pranešimą apie fizinio pasirengimo vertinimo procesą, kur ir kaip registruotis.</w:t>
            </w:r>
          </w:p>
        </w:tc>
      </w:tr>
      <w:tr w:rsidR="00757C23" w14:paraId="4FE38AC3" w14:textId="77777777" w:rsidTr="00757C23">
        <w:trPr>
          <w:trHeight w:val="20"/>
        </w:trPr>
        <w:tc>
          <w:tcPr>
            <w:tcW w:w="720" w:type="dxa"/>
            <w:tcBorders>
              <w:top w:val="single" w:sz="6" w:space="0" w:color="BFBFBF"/>
              <w:bottom w:val="single" w:sz="6" w:space="0" w:color="BFBFBF"/>
            </w:tcBorders>
          </w:tcPr>
          <w:p w14:paraId="40EDD07C"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55" w:type="dxa"/>
            <w:tcBorders>
              <w:top w:val="single" w:sz="6" w:space="0" w:color="BFBFBF"/>
              <w:bottom w:val="single" w:sz="6" w:space="0" w:color="BFBFBF"/>
            </w:tcBorders>
          </w:tcPr>
          <w:p w14:paraId="7E64010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Registruotis fizinio pasirengimo vertinimui</w:t>
            </w:r>
          </w:p>
        </w:tc>
        <w:tc>
          <w:tcPr>
            <w:tcW w:w="2520" w:type="dxa"/>
            <w:tcBorders>
              <w:top w:val="single" w:sz="6" w:space="0" w:color="BFBFBF"/>
              <w:bottom w:val="single" w:sz="6" w:space="0" w:color="BFBFBF"/>
            </w:tcBorders>
          </w:tcPr>
          <w:p w14:paraId="5D89786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vyksta registracija į fizinio pasirengimo vertinimą.</w:t>
            </w:r>
          </w:p>
          <w:p w14:paraId="7DDC4301" w14:textId="77777777" w:rsidR="00757C23" w:rsidRDefault="00757C23">
            <w:pPr>
              <w:rPr>
                <w:rFonts w:ascii="Times New Roman" w:eastAsia="Times New Roman" w:hAnsi="Times New Roman" w:cs="Times New Roman"/>
                <w:sz w:val="24"/>
                <w:szCs w:val="24"/>
              </w:rPr>
            </w:pPr>
          </w:p>
        </w:tc>
        <w:tc>
          <w:tcPr>
            <w:tcW w:w="4200" w:type="dxa"/>
            <w:tcBorders>
              <w:top w:val="single" w:sz="6" w:space="0" w:color="BFBFBF"/>
              <w:bottom w:val="single" w:sz="6" w:space="0" w:color="BFBFBF"/>
            </w:tcBorders>
          </w:tcPr>
          <w:p w14:paraId="060383CA" w14:textId="77777777" w:rsidR="00757C23" w:rsidRDefault="00757C23">
            <w:pPr>
              <w:ind w:left="360"/>
              <w:rPr>
                <w:rFonts w:ascii="Times New Roman" w:eastAsia="Times New Roman" w:hAnsi="Times New Roman" w:cs="Times New Roman"/>
                <w:sz w:val="24"/>
                <w:szCs w:val="24"/>
              </w:rPr>
            </w:pPr>
          </w:p>
        </w:tc>
      </w:tr>
      <w:tr w:rsidR="00757C23" w14:paraId="590BEE0A" w14:textId="77777777" w:rsidTr="00757C23">
        <w:trPr>
          <w:trHeight w:val="20"/>
        </w:trPr>
        <w:tc>
          <w:tcPr>
            <w:tcW w:w="720" w:type="dxa"/>
            <w:tcBorders>
              <w:top w:val="single" w:sz="6" w:space="0" w:color="BFBFBF"/>
              <w:bottom w:val="single" w:sz="6" w:space="0" w:color="BFBFBF"/>
            </w:tcBorders>
          </w:tcPr>
          <w:p w14:paraId="674F456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055" w:type="dxa"/>
            <w:tcBorders>
              <w:top w:val="single" w:sz="6" w:space="0" w:color="BFBFBF"/>
              <w:bottom w:val="single" w:sz="6" w:space="0" w:color="BFBFBF"/>
            </w:tcBorders>
          </w:tcPr>
          <w:p w14:paraId="6725CC0B"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Vykdyti fizinio pasirengimo vertinimą ir parengti išvadą</w:t>
            </w:r>
          </w:p>
        </w:tc>
        <w:tc>
          <w:tcPr>
            <w:tcW w:w="2520" w:type="dxa"/>
            <w:tcBorders>
              <w:top w:val="single" w:sz="6" w:space="0" w:color="BFBFBF"/>
              <w:bottom w:val="single" w:sz="6" w:space="0" w:color="BFBFBF"/>
            </w:tcBorders>
          </w:tcPr>
          <w:p w14:paraId="30119D1C"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atliekamas pretendentų fizinio pasirengimo vertinimas ir parengiama išvada.</w:t>
            </w:r>
          </w:p>
        </w:tc>
        <w:tc>
          <w:tcPr>
            <w:tcW w:w="4200" w:type="dxa"/>
            <w:tcBorders>
              <w:top w:val="single" w:sz="6" w:space="0" w:color="BFBFBF"/>
              <w:bottom w:val="single" w:sz="6" w:space="0" w:color="BFBFBF"/>
            </w:tcBorders>
          </w:tcPr>
          <w:p w14:paraId="2EC51038"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67837BA7" w14:textId="77777777" w:rsidTr="00757C23">
        <w:trPr>
          <w:trHeight w:val="20"/>
        </w:trPr>
        <w:tc>
          <w:tcPr>
            <w:tcW w:w="720" w:type="dxa"/>
            <w:tcBorders>
              <w:top w:val="single" w:sz="6" w:space="0" w:color="BFBFBF"/>
              <w:bottom w:val="single" w:sz="6" w:space="0" w:color="BFBFBF"/>
            </w:tcBorders>
          </w:tcPr>
          <w:p w14:paraId="39B7CA3A"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T3</w:t>
            </w:r>
          </w:p>
        </w:tc>
        <w:tc>
          <w:tcPr>
            <w:tcW w:w="2055" w:type="dxa"/>
            <w:tcBorders>
              <w:top w:val="single" w:sz="6" w:space="0" w:color="BFBFBF"/>
              <w:bottom w:val="single" w:sz="6" w:space="0" w:color="BFBFBF"/>
            </w:tcBorders>
          </w:tcPr>
          <w:p w14:paraId="5AD5EFA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Dalyvauti fizinio pasirengimo vertinime</w:t>
            </w:r>
          </w:p>
        </w:tc>
        <w:tc>
          <w:tcPr>
            <w:tcW w:w="2520" w:type="dxa"/>
            <w:tcBorders>
              <w:top w:val="single" w:sz="6" w:space="0" w:color="BFBFBF"/>
              <w:bottom w:val="single" w:sz="6" w:space="0" w:color="BFBFBF"/>
            </w:tcBorders>
          </w:tcPr>
          <w:p w14:paraId="5C58D38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atliekamas pretendentų fizinio pasirengimo vertinimas.</w:t>
            </w:r>
          </w:p>
        </w:tc>
        <w:tc>
          <w:tcPr>
            <w:tcW w:w="4200" w:type="dxa"/>
            <w:tcBorders>
              <w:top w:val="single" w:sz="6" w:space="0" w:color="BFBFBF"/>
              <w:bottom w:val="single" w:sz="6" w:space="0" w:color="BFBFBF"/>
            </w:tcBorders>
          </w:tcPr>
          <w:p w14:paraId="56B7E2C5"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27E7917B" w14:textId="77777777" w:rsidTr="00757C23">
        <w:trPr>
          <w:trHeight w:val="20"/>
        </w:trPr>
        <w:tc>
          <w:tcPr>
            <w:tcW w:w="720" w:type="dxa"/>
            <w:tcBorders>
              <w:top w:val="single" w:sz="6" w:space="0" w:color="BFBFBF"/>
              <w:bottom w:val="single" w:sz="6" w:space="0" w:color="BFBFBF"/>
            </w:tcBorders>
          </w:tcPr>
          <w:p w14:paraId="3A2B989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055" w:type="dxa"/>
            <w:tcBorders>
              <w:top w:val="single" w:sz="6" w:space="0" w:color="BFBFBF"/>
              <w:bottom w:val="single" w:sz="6" w:space="0" w:color="BFBFBF"/>
            </w:tcBorders>
          </w:tcPr>
          <w:p w14:paraId="3589104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Pateikti vertinimo išvadą pretendentui</w:t>
            </w:r>
          </w:p>
        </w:tc>
        <w:tc>
          <w:tcPr>
            <w:tcW w:w="2520" w:type="dxa"/>
            <w:tcBorders>
              <w:top w:val="single" w:sz="6" w:space="0" w:color="BFBFBF"/>
              <w:bottom w:val="single" w:sz="6" w:space="0" w:color="BFBFBF"/>
            </w:tcBorders>
          </w:tcPr>
          <w:p w14:paraId="664140B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Už sistemos ribų vertinimo išvados pateikiamos pretendentui.</w:t>
            </w:r>
          </w:p>
        </w:tc>
        <w:tc>
          <w:tcPr>
            <w:tcW w:w="4200" w:type="dxa"/>
            <w:tcBorders>
              <w:top w:val="single" w:sz="6" w:space="0" w:color="BFBFBF"/>
              <w:bottom w:val="single" w:sz="6" w:space="0" w:color="BFBFBF"/>
            </w:tcBorders>
          </w:tcPr>
          <w:p w14:paraId="705C81AC"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001F1076" w14:textId="77777777" w:rsidTr="00757C23">
        <w:trPr>
          <w:trHeight w:val="20"/>
        </w:trPr>
        <w:tc>
          <w:tcPr>
            <w:tcW w:w="720" w:type="dxa"/>
            <w:tcBorders>
              <w:top w:val="single" w:sz="6" w:space="0" w:color="BFBFBF"/>
              <w:bottom w:val="single" w:sz="6" w:space="0" w:color="BFBFBF"/>
            </w:tcBorders>
          </w:tcPr>
          <w:p w14:paraId="79C4E80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55" w:type="dxa"/>
            <w:tcBorders>
              <w:top w:val="single" w:sz="6" w:space="0" w:color="BFBFBF"/>
              <w:bottom w:val="single" w:sz="6" w:space="0" w:color="BFBFBF"/>
            </w:tcBorders>
          </w:tcPr>
          <w:p w14:paraId="12067EA2"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Gauta vertinimo išvada</w:t>
            </w:r>
          </w:p>
        </w:tc>
        <w:tc>
          <w:tcPr>
            <w:tcW w:w="2520" w:type="dxa"/>
            <w:tcBorders>
              <w:top w:val="single" w:sz="6" w:space="0" w:color="BFBFBF"/>
              <w:bottom w:val="single" w:sz="6" w:space="0" w:color="BFBFBF"/>
            </w:tcBorders>
          </w:tcPr>
          <w:p w14:paraId="1E34CCEB" w14:textId="77777777" w:rsidR="00757C23" w:rsidRDefault="00757C23">
            <w:pPr>
              <w:rPr>
                <w:rFonts w:ascii="Times New Roman" w:eastAsia="Times New Roman" w:hAnsi="Times New Roman" w:cs="Times New Roman"/>
                <w:sz w:val="24"/>
                <w:szCs w:val="24"/>
              </w:rPr>
            </w:pPr>
          </w:p>
        </w:tc>
        <w:tc>
          <w:tcPr>
            <w:tcW w:w="4200" w:type="dxa"/>
            <w:tcBorders>
              <w:top w:val="single" w:sz="6" w:space="0" w:color="BFBFBF"/>
              <w:bottom w:val="single" w:sz="6" w:space="0" w:color="BFBFBF"/>
            </w:tcBorders>
          </w:tcPr>
          <w:p w14:paraId="6AA61275"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4B726200" w14:textId="77777777" w:rsidTr="00757C23">
        <w:trPr>
          <w:trHeight w:val="20"/>
        </w:trPr>
        <w:tc>
          <w:tcPr>
            <w:tcW w:w="720" w:type="dxa"/>
            <w:tcBorders>
              <w:top w:val="single" w:sz="6" w:space="0" w:color="BFBFBF"/>
              <w:bottom w:val="single" w:sz="6" w:space="0" w:color="BFBFBF"/>
            </w:tcBorders>
          </w:tcPr>
          <w:p w14:paraId="42C73F4E"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T5 </w:t>
            </w:r>
          </w:p>
        </w:tc>
        <w:tc>
          <w:tcPr>
            <w:tcW w:w="2055" w:type="dxa"/>
            <w:tcBorders>
              <w:top w:val="single" w:sz="6" w:space="0" w:color="BFBFBF"/>
              <w:bottom w:val="single" w:sz="6" w:space="0" w:color="BFBFBF"/>
            </w:tcBorders>
          </w:tcPr>
          <w:p w14:paraId="70D4754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Pridėti vertinimo išvadą į sistemą</w:t>
            </w:r>
          </w:p>
        </w:tc>
        <w:tc>
          <w:tcPr>
            <w:tcW w:w="2520" w:type="dxa"/>
            <w:tcBorders>
              <w:top w:val="single" w:sz="6" w:space="0" w:color="BFBFBF"/>
              <w:bottom w:val="single" w:sz="6" w:space="0" w:color="BFBFBF"/>
            </w:tcBorders>
          </w:tcPr>
          <w:p w14:paraId="21A3A971"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gavęs vertinimą iš vertinimo ekspertų, prideda išvadas ir dokumentus į sistemą</w:t>
            </w:r>
          </w:p>
        </w:tc>
        <w:tc>
          <w:tcPr>
            <w:tcW w:w="4200" w:type="dxa"/>
            <w:tcBorders>
              <w:top w:val="single" w:sz="6" w:space="0" w:color="BFBFBF"/>
              <w:bottom w:val="single" w:sz="6" w:space="0" w:color="BFBFBF"/>
            </w:tcBorders>
          </w:tcPr>
          <w:p w14:paraId="1EA811B8"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pridėti dokumentus prie pretendento informacijos.</w:t>
            </w:r>
          </w:p>
          <w:p w14:paraId="30BC8621"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Jei yra poreikis, įstaiga gali pasirinkti ar pretendentas turi pridėti sveikatos tikrinimo išvada ar medicinos centras pateikia tiesiogiai.</w:t>
            </w:r>
          </w:p>
        </w:tc>
      </w:tr>
      <w:tr w:rsidR="00757C23" w14:paraId="49C420E7" w14:textId="77777777" w:rsidTr="00757C23">
        <w:trPr>
          <w:trHeight w:val="20"/>
        </w:trPr>
        <w:tc>
          <w:tcPr>
            <w:tcW w:w="720" w:type="dxa"/>
            <w:tcBorders>
              <w:top w:val="single" w:sz="6" w:space="0" w:color="BFBFBF"/>
              <w:bottom w:val="single" w:sz="6" w:space="0" w:color="BFBFBF"/>
            </w:tcBorders>
          </w:tcPr>
          <w:p w14:paraId="7E2674CF"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E3</w:t>
            </w:r>
          </w:p>
        </w:tc>
        <w:tc>
          <w:tcPr>
            <w:tcW w:w="2055" w:type="dxa"/>
            <w:tcBorders>
              <w:top w:val="single" w:sz="6" w:space="0" w:color="BFBFBF"/>
              <w:bottom w:val="single" w:sz="6" w:space="0" w:color="BFBFBF"/>
            </w:tcBorders>
          </w:tcPr>
          <w:p w14:paraId="245C2F19"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Fizinio pasirengimo vertinimas baigtas</w:t>
            </w:r>
          </w:p>
        </w:tc>
        <w:tc>
          <w:tcPr>
            <w:tcW w:w="2520" w:type="dxa"/>
            <w:tcBorders>
              <w:top w:val="single" w:sz="6" w:space="0" w:color="BFBFBF"/>
              <w:bottom w:val="single" w:sz="6" w:space="0" w:color="BFBFBF"/>
            </w:tcBorders>
          </w:tcPr>
          <w:p w14:paraId="7F879C5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Suformuota fizinio pasirengimo atitikimo reikalavimams išvadą, bei išvada pridėta į sistemą</w:t>
            </w:r>
          </w:p>
        </w:tc>
        <w:tc>
          <w:tcPr>
            <w:tcW w:w="4200" w:type="dxa"/>
            <w:tcBorders>
              <w:top w:val="single" w:sz="6" w:space="0" w:color="BFBFBF"/>
              <w:bottom w:val="single" w:sz="6" w:space="0" w:color="BFBFBF"/>
            </w:tcBorders>
          </w:tcPr>
          <w:p w14:paraId="1085694F"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būti galimybė įvertinti ar fizinio patikrinimo rezultatai atitinka pareigybės reikalavimus.</w:t>
            </w:r>
          </w:p>
          <w:p w14:paraId="6925BC0F"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pateikti įvertintų ir atrinktų pretendentų sąrašą visai komisijai.</w:t>
            </w:r>
          </w:p>
          <w:p w14:paraId="67AC8CC6"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komisijai patvirtiną atrinktų pretendentų sąrašą,</w:t>
            </w:r>
          </w:p>
          <w:p w14:paraId="61A17566" w14:textId="77777777" w:rsidR="00757C23"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automatiškai informuoti pretendentus apie rezultatus.</w:t>
            </w:r>
          </w:p>
          <w:p w14:paraId="0A21B25C" w14:textId="77777777" w:rsidR="00757C23" w:rsidRDefault="00757C23">
            <w:pPr>
              <w:ind w:left="360"/>
              <w:rPr>
                <w:rFonts w:ascii="Times New Roman" w:eastAsia="Times New Roman" w:hAnsi="Times New Roman" w:cs="Times New Roman"/>
                <w:sz w:val="24"/>
                <w:szCs w:val="24"/>
              </w:rPr>
            </w:pPr>
          </w:p>
        </w:tc>
      </w:tr>
    </w:tbl>
    <w:p w14:paraId="042F2194"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15: Fizinio pasirengimo tikrinimo proceso žingsnių aprašymas</w:t>
      </w:r>
    </w:p>
    <w:p w14:paraId="1F27CE36" w14:textId="77777777" w:rsidR="00757C23" w:rsidRDefault="00000000">
      <w:pPr>
        <w:pStyle w:val="Antrat2"/>
        <w:keepLines w:val="0"/>
        <w:numPr>
          <w:ilvl w:val="2"/>
          <w:numId w:val="55"/>
        </w:numPr>
        <w:spacing w:before="200" w:line="240" w:lineRule="auto"/>
        <w:jc w:val="both"/>
        <w:rPr>
          <w:smallCaps/>
          <w:sz w:val="28"/>
          <w:szCs w:val="28"/>
        </w:rPr>
      </w:pPr>
      <w:bookmarkStart w:id="35" w:name="_x6rdhv826ugg" w:colFirst="0" w:colLast="0"/>
      <w:bookmarkEnd w:id="35"/>
      <w:r>
        <w:rPr>
          <w:rFonts w:ascii="Times New Roman" w:eastAsia="Times New Roman" w:hAnsi="Times New Roman" w:cs="Times New Roman"/>
          <w:smallCaps/>
          <w:sz w:val="28"/>
          <w:szCs w:val="28"/>
        </w:rPr>
        <w:t xml:space="preserve"> Vertinimo testu procesas</w:t>
      </w:r>
    </w:p>
    <w:p w14:paraId="551E9DDF"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vertinimas testu, rezultatai pateikiami pretendentams bei pridėti į sistemą.</w:t>
      </w:r>
    </w:p>
    <w:p w14:paraId="129B4CF4"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r>
        <w:rPr>
          <w:rFonts w:ascii="Times New Roman" w:eastAsia="Times New Roman" w:hAnsi="Times New Roman" w:cs="Times New Roman"/>
          <w:i/>
          <w:sz w:val="24"/>
          <w:szCs w:val="24"/>
        </w:rPr>
        <w:br/>
      </w:r>
      <w:r>
        <w:rPr>
          <w:rFonts w:ascii="Times New Roman" w:eastAsia="Times New Roman" w:hAnsi="Times New Roman" w:cs="Times New Roman"/>
          <w:i/>
          <w:sz w:val="24"/>
          <w:szCs w:val="24"/>
        </w:rPr>
        <w:br/>
      </w:r>
    </w:p>
    <w:p w14:paraId="6AE3F76B"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634105F9" wp14:editId="508F03D6">
            <wp:extent cx="5943600" cy="1968500"/>
            <wp:effectExtent l="0" t="0" r="0" b="0"/>
            <wp:docPr id="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8"/>
                    <a:srcRect/>
                    <a:stretch>
                      <a:fillRect/>
                    </a:stretch>
                  </pic:blipFill>
                  <pic:spPr>
                    <a:xfrm>
                      <a:off x="0" y="0"/>
                      <a:ext cx="5943600" cy="1968500"/>
                    </a:xfrm>
                    <a:prstGeom prst="rect">
                      <a:avLst/>
                    </a:prstGeom>
                    <a:ln/>
                  </pic:spPr>
                </pic:pic>
              </a:graphicData>
            </a:graphic>
          </wp:inline>
        </w:drawing>
      </w:r>
    </w:p>
    <w:p w14:paraId="4697A85A"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22: Vertinimo testu proceso diagrama</w:t>
      </w:r>
    </w:p>
    <w:p w14:paraId="43224E80" w14:textId="77777777" w:rsidR="00757C23" w:rsidRDefault="00757C23">
      <w:pPr>
        <w:spacing w:before="120" w:after="160"/>
        <w:jc w:val="center"/>
        <w:rPr>
          <w:rFonts w:ascii="Times New Roman" w:eastAsia="Times New Roman" w:hAnsi="Times New Roman" w:cs="Times New Roman"/>
          <w:i/>
          <w:sz w:val="20"/>
          <w:szCs w:val="20"/>
        </w:rPr>
      </w:pPr>
    </w:p>
    <w:tbl>
      <w:tblPr>
        <w:tblStyle w:val="af"/>
        <w:tblW w:w="942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520"/>
        <w:gridCol w:w="4125"/>
      </w:tblGrid>
      <w:tr w:rsidR="00757C23" w14:paraId="4641E79A"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162A5B1F"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71F666D6"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20" w:type="dxa"/>
            <w:tcBorders>
              <w:bottom w:val="single" w:sz="6" w:space="0" w:color="BFBFBF"/>
            </w:tcBorders>
            <w:shd w:val="clear" w:color="auto" w:fill="747474"/>
          </w:tcPr>
          <w:p w14:paraId="14D410E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125" w:type="dxa"/>
            <w:tcBorders>
              <w:bottom w:val="single" w:sz="6" w:space="0" w:color="BFBFBF"/>
            </w:tcBorders>
            <w:shd w:val="clear" w:color="auto" w:fill="747474"/>
          </w:tcPr>
          <w:p w14:paraId="269892BB"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471014E5" w14:textId="77777777" w:rsidTr="00757C23">
        <w:trPr>
          <w:trHeight w:val="20"/>
        </w:trPr>
        <w:tc>
          <w:tcPr>
            <w:tcW w:w="720" w:type="dxa"/>
            <w:tcBorders>
              <w:top w:val="single" w:sz="6" w:space="0" w:color="BFBFBF"/>
              <w:bottom w:val="single" w:sz="6" w:space="0" w:color="BFBFBF"/>
            </w:tcBorders>
          </w:tcPr>
          <w:p w14:paraId="695EC65A"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73EC488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Proceso pradžia </w:t>
            </w:r>
          </w:p>
        </w:tc>
        <w:tc>
          <w:tcPr>
            <w:tcW w:w="2520" w:type="dxa"/>
            <w:tcBorders>
              <w:top w:val="single" w:sz="6" w:space="0" w:color="BFBFBF"/>
              <w:bottom w:val="single" w:sz="6" w:space="0" w:color="BFBFBF"/>
            </w:tcBorders>
          </w:tcPr>
          <w:p w14:paraId="4AA6669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Nuspręsta vykdyti pretendentų vertinimą testu.</w:t>
            </w:r>
          </w:p>
        </w:tc>
        <w:tc>
          <w:tcPr>
            <w:tcW w:w="4125" w:type="dxa"/>
            <w:tcBorders>
              <w:top w:val="single" w:sz="6" w:space="0" w:color="BFBFBF"/>
              <w:bottom w:val="single" w:sz="6" w:space="0" w:color="BFBFBF"/>
            </w:tcBorders>
          </w:tcPr>
          <w:p w14:paraId="6CBA6DB8" w14:textId="77777777" w:rsidR="00757C23" w:rsidRDefault="00757C23">
            <w:pPr>
              <w:ind w:left="360"/>
              <w:rPr>
                <w:rFonts w:ascii="Times New Roman" w:eastAsia="Times New Roman" w:hAnsi="Times New Roman" w:cs="Times New Roman"/>
                <w:sz w:val="24"/>
                <w:szCs w:val="24"/>
              </w:rPr>
            </w:pPr>
          </w:p>
        </w:tc>
      </w:tr>
      <w:tr w:rsidR="00757C23" w14:paraId="2DA878C3" w14:textId="77777777" w:rsidTr="00757C23">
        <w:trPr>
          <w:trHeight w:val="645"/>
        </w:trPr>
        <w:tc>
          <w:tcPr>
            <w:tcW w:w="720" w:type="dxa"/>
            <w:tcBorders>
              <w:top w:val="single" w:sz="6" w:space="0" w:color="BFBFBF"/>
              <w:bottom w:val="single" w:sz="6" w:space="0" w:color="BFBFBF"/>
            </w:tcBorders>
          </w:tcPr>
          <w:p w14:paraId="4EFE622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55" w:type="dxa"/>
            <w:tcBorders>
              <w:top w:val="single" w:sz="6" w:space="0" w:color="BFBFBF"/>
              <w:bottom w:val="single" w:sz="6" w:space="0" w:color="BFBFBF"/>
            </w:tcBorders>
          </w:tcPr>
          <w:p w14:paraId="1007EDD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Pateikti testo reikalavimus</w:t>
            </w:r>
          </w:p>
        </w:tc>
        <w:tc>
          <w:tcPr>
            <w:tcW w:w="2520" w:type="dxa"/>
            <w:tcBorders>
              <w:top w:val="single" w:sz="6" w:space="0" w:color="BFBFBF"/>
              <w:bottom w:val="single" w:sz="6" w:space="0" w:color="BFBFBF"/>
            </w:tcBorders>
          </w:tcPr>
          <w:p w14:paraId="1B3B7CF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Jei tarp testų ruošinių nėra tinkamo testo, reikia klausimų ir testo parengimą suderinti su Testų savininku</w:t>
            </w:r>
          </w:p>
        </w:tc>
        <w:tc>
          <w:tcPr>
            <w:tcW w:w="4125" w:type="dxa"/>
            <w:tcBorders>
              <w:top w:val="single" w:sz="6" w:space="0" w:color="BFBFBF"/>
              <w:bottom w:val="single" w:sz="6" w:space="0" w:color="BFBFBF"/>
            </w:tcBorders>
          </w:tcPr>
          <w:p w14:paraId="5435C3E1"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20DA6C0A" w14:textId="77777777" w:rsidTr="00757C23">
        <w:trPr>
          <w:trHeight w:val="20"/>
        </w:trPr>
        <w:tc>
          <w:tcPr>
            <w:tcW w:w="720" w:type="dxa"/>
            <w:tcBorders>
              <w:top w:val="single" w:sz="6" w:space="0" w:color="BFBFBF"/>
              <w:bottom w:val="single" w:sz="6" w:space="0" w:color="BFBFBF"/>
            </w:tcBorders>
          </w:tcPr>
          <w:p w14:paraId="332DAB81"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055" w:type="dxa"/>
            <w:tcBorders>
              <w:top w:val="single" w:sz="6" w:space="0" w:color="BFBFBF"/>
              <w:bottom w:val="single" w:sz="6" w:space="0" w:color="BFBFBF"/>
            </w:tcBorders>
          </w:tcPr>
          <w:p w14:paraId="7A19457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Paruošti testo klausimyną</w:t>
            </w:r>
          </w:p>
        </w:tc>
        <w:tc>
          <w:tcPr>
            <w:tcW w:w="2520" w:type="dxa"/>
            <w:tcBorders>
              <w:top w:val="single" w:sz="6" w:space="0" w:color="BFBFBF"/>
              <w:bottom w:val="single" w:sz="6" w:space="0" w:color="BFBFBF"/>
            </w:tcBorders>
          </w:tcPr>
          <w:p w14:paraId="368A924A" w14:textId="77777777" w:rsidR="00757C23" w:rsidRDefault="00757C23">
            <w:pPr>
              <w:rPr>
                <w:rFonts w:ascii="Times New Roman" w:eastAsia="Times New Roman" w:hAnsi="Times New Roman" w:cs="Times New Roman"/>
                <w:sz w:val="24"/>
                <w:szCs w:val="24"/>
              </w:rPr>
            </w:pPr>
          </w:p>
        </w:tc>
        <w:tc>
          <w:tcPr>
            <w:tcW w:w="4125" w:type="dxa"/>
            <w:tcBorders>
              <w:top w:val="single" w:sz="6" w:space="0" w:color="BFBFBF"/>
              <w:bottom w:val="single" w:sz="6" w:space="0" w:color="BFBFBF"/>
            </w:tcBorders>
          </w:tcPr>
          <w:p w14:paraId="7D1AF33A"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kurti įvairius testus: pridėti atvirus klausimus, klausimus su pasirinkimais, turi būti galimybė pridėti paveikslėlį, filmuotą medžiagą, kelių pasirinkimų atsakymų klausimai ir kiti.</w:t>
            </w:r>
          </w:p>
          <w:p w14:paraId="0DF1E9D1"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klausimų bazė iš kurios galima pasirinkti klausimus ir taip kurti testus.</w:t>
            </w:r>
          </w:p>
          <w:p w14:paraId="14A3A037"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pasirinkus testų kriterijus ir reikalavimais: klausimų skaičius, laiko, kompetencijų; yra automatiškai sugeneruojami testai. </w:t>
            </w:r>
          </w:p>
          <w:p w14:paraId="644614AD"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paruoši testų ruošiniai iš kurių galima rinktis. </w:t>
            </w:r>
          </w:p>
          <w:p w14:paraId="6F94219D" w14:textId="77777777" w:rsidR="00757C23" w:rsidRDefault="00000000">
            <w:pPr>
              <w:numPr>
                <w:ilvl w:val="0"/>
                <w:numId w:val="6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turi būti galimybė testų ruošinius keisti bei juos saugoti.</w:t>
            </w:r>
          </w:p>
        </w:tc>
      </w:tr>
      <w:tr w:rsidR="00757C23" w14:paraId="36A659FC" w14:textId="77777777" w:rsidTr="00757C23">
        <w:trPr>
          <w:trHeight w:val="20"/>
        </w:trPr>
        <w:tc>
          <w:tcPr>
            <w:tcW w:w="720" w:type="dxa"/>
            <w:tcBorders>
              <w:top w:val="single" w:sz="6" w:space="0" w:color="BFBFBF"/>
              <w:bottom w:val="single" w:sz="6" w:space="0" w:color="BFBFBF"/>
            </w:tcBorders>
          </w:tcPr>
          <w:p w14:paraId="766F739A"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T3</w:t>
            </w:r>
          </w:p>
        </w:tc>
        <w:tc>
          <w:tcPr>
            <w:tcW w:w="2055" w:type="dxa"/>
            <w:tcBorders>
              <w:top w:val="single" w:sz="6" w:space="0" w:color="BFBFBF"/>
              <w:bottom w:val="single" w:sz="6" w:space="0" w:color="BFBFBF"/>
            </w:tcBorders>
          </w:tcPr>
          <w:p w14:paraId="2CB2CF1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Išbandyti ir patvirtinti testą</w:t>
            </w:r>
          </w:p>
        </w:tc>
        <w:tc>
          <w:tcPr>
            <w:tcW w:w="2520" w:type="dxa"/>
            <w:tcBorders>
              <w:top w:val="single" w:sz="6" w:space="0" w:color="BFBFBF"/>
              <w:bottom w:val="single" w:sz="6" w:space="0" w:color="BFBFBF"/>
            </w:tcBorders>
          </w:tcPr>
          <w:p w14:paraId="62BF477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Komisijos narys, Atrankos vadybininkas ar Testų savininkas, turi turėti galimybę sukurti bandomojo testo įvykį. </w:t>
            </w:r>
          </w:p>
        </w:tc>
        <w:tc>
          <w:tcPr>
            <w:tcW w:w="4125" w:type="dxa"/>
            <w:tcBorders>
              <w:top w:val="single" w:sz="6" w:space="0" w:color="BFBFBF"/>
              <w:bottom w:val="single" w:sz="6" w:space="0" w:color="BFBFBF"/>
            </w:tcBorders>
          </w:tcPr>
          <w:p w14:paraId="5F24D30E" w14:textId="77777777" w:rsidR="00757C23" w:rsidRDefault="00000000">
            <w:pPr>
              <w:numPr>
                <w:ilvl w:val="0"/>
                <w:numId w:val="6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kurti testų įvykius kalendoriuje: priskirti atrankos projektą, pasirinkti pretendentus, nustatyti testo datą ir laiką ir kita.</w:t>
            </w:r>
          </w:p>
          <w:p w14:paraId="22C1967B" w14:textId="77777777"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vykdyti neribotą skaičių testų vienu metu.</w:t>
            </w:r>
          </w:p>
          <w:p w14:paraId="77B6B0B7" w14:textId="77777777" w:rsidR="00757C23" w:rsidRDefault="00000000">
            <w:pPr>
              <w:numPr>
                <w:ilvl w:val="0"/>
                <w:numId w:val="6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sukurti bandomojo testo įvyki.</w:t>
            </w:r>
          </w:p>
        </w:tc>
      </w:tr>
      <w:tr w:rsidR="00757C23" w14:paraId="1C580F1A" w14:textId="77777777" w:rsidTr="00757C23">
        <w:trPr>
          <w:trHeight w:val="20"/>
        </w:trPr>
        <w:tc>
          <w:tcPr>
            <w:tcW w:w="720" w:type="dxa"/>
            <w:tcBorders>
              <w:top w:val="single" w:sz="6" w:space="0" w:color="BFBFBF"/>
              <w:bottom w:val="single" w:sz="6" w:space="0" w:color="BFBFBF"/>
            </w:tcBorders>
          </w:tcPr>
          <w:p w14:paraId="26D6FBF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055" w:type="dxa"/>
            <w:tcBorders>
              <w:top w:val="single" w:sz="6" w:space="0" w:color="BFBFBF"/>
              <w:bottom w:val="single" w:sz="6" w:space="0" w:color="BFBFBF"/>
            </w:tcBorders>
          </w:tcPr>
          <w:p w14:paraId="208D811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Kurti vertinimo testu įvykį</w:t>
            </w:r>
          </w:p>
        </w:tc>
        <w:tc>
          <w:tcPr>
            <w:tcW w:w="2520" w:type="dxa"/>
            <w:tcBorders>
              <w:top w:val="single" w:sz="6" w:space="0" w:color="BFBFBF"/>
              <w:bottom w:val="single" w:sz="6" w:space="0" w:color="BFBFBF"/>
            </w:tcBorders>
          </w:tcPr>
          <w:p w14:paraId="6F9DE59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Sukurti vertinimo testu  įvykį.</w:t>
            </w:r>
          </w:p>
        </w:tc>
        <w:tc>
          <w:tcPr>
            <w:tcW w:w="4125" w:type="dxa"/>
            <w:tcBorders>
              <w:top w:val="single" w:sz="6" w:space="0" w:color="BFBFBF"/>
              <w:bottom w:val="single" w:sz="6" w:space="0" w:color="BFBFBF"/>
            </w:tcBorders>
          </w:tcPr>
          <w:p w14:paraId="177E697E"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sukurti vertinimo testu įvyki, pasirinkti testą, laikus, ar dalyvaus komisija, ar savarankiškai atliks testą pretendentai ir kita.</w:t>
            </w:r>
          </w:p>
          <w:p w14:paraId="67A1B5C0"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priskirti prie vertinimo testu įvykio pretendentus rankiniu būdu arba automatiškai priskirti likusius pretendentus.</w:t>
            </w:r>
          </w:p>
          <w:p w14:paraId="41C682AE"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pateikti daugiau nei vieną vertinimą testų laiką.</w:t>
            </w:r>
          </w:p>
          <w:p w14:paraId="779037AE" w14:textId="77777777"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pasirinkti ar vertinimas testu vyks nustatytų laiku dalyvaujant komisijai, ar testą pretendentas galės atlikti savarankiškai. </w:t>
            </w:r>
          </w:p>
          <w:p w14:paraId="72B512AE" w14:textId="77777777"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nustatyti registracijos terminus bei jiems praėjus nebeleisti registruotis. </w:t>
            </w:r>
          </w:p>
          <w:p w14:paraId="279AA2CF" w14:textId="77777777"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nustatyti automatiniu priminimus apie registraciją pretendentams. </w:t>
            </w:r>
          </w:p>
          <w:p w14:paraId="7264B3F1" w14:textId="77777777" w:rsidR="00757C23" w:rsidRDefault="00000000">
            <w:pPr>
              <w:numPr>
                <w:ilvl w:val="0"/>
                <w:numId w:val="68"/>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lastRenderedPageBreak/>
              <w:t xml:space="preserve">Sistemoje turi būti galimybė nustatyti ar testui atlikti reikalinga pretendentų registracija arba visiems likusiems pretendentams sukuriami prisijungimai į testą automatiškai. </w:t>
            </w:r>
          </w:p>
        </w:tc>
      </w:tr>
      <w:tr w:rsidR="00757C23" w14:paraId="70BBB882" w14:textId="77777777" w:rsidTr="00757C23">
        <w:trPr>
          <w:trHeight w:val="20"/>
        </w:trPr>
        <w:tc>
          <w:tcPr>
            <w:tcW w:w="720" w:type="dxa"/>
            <w:tcBorders>
              <w:top w:val="single" w:sz="6" w:space="0" w:color="BFBFBF"/>
              <w:bottom w:val="single" w:sz="6" w:space="0" w:color="BFBFBF"/>
            </w:tcBorders>
          </w:tcPr>
          <w:p w14:paraId="7948174F"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T5</w:t>
            </w:r>
          </w:p>
        </w:tc>
        <w:tc>
          <w:tcPr>
            <w:tcW w:w="2055" w:type="dxa"/>
            <w:tcBorders>
              <w:top w:val="single" w:sz="6" w:space="0" w:color="BFBFBF"/>
              <w:bottom w:val="single" w:sz="6" w:space="0" w:color="BFBFBF"/>
            </w:tcBorders>
          </w:tcPr>
          <w:p w14:paraId="5DB31AB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Išsiųsti informaciją apie vertinimą testų ir registraciją</w:t>
            </w:r>
          </w:p>
        </w:tc>
        <w:tc>
          <w:tcPr>
            <w:tcW w:w="2520" w:type="dxa"/>
            <w:tcBorders>
              <w:top w:val="single" w:sz="6" w:space="0" w:color="BFBFBF"/>
              <w:bottom w:val="single" w:sz="6" w:space="0" w:color="BFBFBF"/>
            </w:tcBorders>
          </w:tcPr>
          <w:p w14:paraId="3B1604B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Komisija ar atrankos vadybininkas išsiunčia pranešimą dėl reikalingo atlikti testo ir registracijos. </w:t>
            </w:r>
          </w:p>
        </w:tc>
        <w:tc>
          <w:tcPr>
            <w:tcW w:w="4125" w:type="dxa"/>
            <w:tcBorders>
              <w:top w:val="single" w:sz="6" w:space="0" w:color="BFBFBF"/>
              <w:bottom w:val="single" w:sz="6" w:space="0" w:color="BFBFBF"/>
            </w:tcBorders>
          </w:tcPr>
          <w:p w14:paraId="56BF35C5" w14:textId="77777777" w:rsidR="00757C23" w:rsidRDefault="00000000">
            <w:pPr>
              <w:numPr>
                <w:ilvl w:val="0"/>
                <w:numId w:val="6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informuoti apie reikalingą vertinimą testų ir pateikti registraciją bei kitą su vertinimu testu susijusią informaciją. </w:t>
            </w:r>
          </w:p>
          <w:p w14:paraId="007EB23E"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Sistema turi siųsti automatinius priminimus pretendentams. </w:t>
            </w:r>
          </w:p>
          <w:p w14:paraId="1788A8AD" w14:textId="77777777" w:rsidR="00757C23" w:rsidRDefault="00000000">
            <w:pPr>
              <w:numPr>
                <w:ilvl w:val="0"/>
                <w:numId w:val="6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automatiškai informuoti pretendentus, kurie praėjus nustatytam registracijos terminui nepateikė registracijų, kad jie iškrenta iš atrankos.</w:t>
            </w:r>
          </w:p>
        </w:tc>
      </w:tr>
      <w:tr w:rsidR="00757C23" w14:paraId="0778E3BE" w14:textId="77777777" w:rsidTr="00757C23">
        <w:trPr>
          <w:trHeight w:val="20"/>
        </w:trPr>
        <w:tc>
          <w:tcPr>
            <w:tcW w:w="720" w:type="dxa"/>
            <w:tcBorders>
              <w:top w:val="single" w:sz="6" w:space="0" w:color="BFBFBF"/>
              <w:bottom w:val="single" w:sz="6" w:space="0" w:color="BFBFBF"/>
            </w:tcBorders>
          </w:tcPr>
          <w:p w14:paraId="6CA2396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T6</w:t>
            </w:r>
          </w:p>
        </w:tc>
        <w:tc>
          <w:tcPr>
            <w:tcW w:w="2055" w:type="dxa"/>
            <w:tcBorders>
              <w:top w:val="single" w:sz="6" w:space="0" w:color="BFBFBF"/>
              <w:bottom w:val="single" w:sz="6" w:space="0" w:color="BFBFBF"/>
            </w:tcBorders>
          </w:tcPr>
          <w:p w14:paraId="2680919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Registruotis į vertinimą testu</w:t>
            </w:r>
          </w:p>
        </w:tc>
        <w:tc>
          <w:tcPr>
            <w:tcW w:w="2520" w:type="dxa"/>
            <w:tcBorders>
              <w:top w:val="single" w:sz="6" w:space="0" w:color="BFBFBF"/>
              <w:bottom w:val="single" w:sz="6" w:space="0" w:color="BFBFBF"/>
            </w:tcBorders>
          </w:tcPr>
          <w:p w14:paraId="2D5EF73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registruojasi į vertinimą testu.</w:t>
            </w:r>
          </w:p>
        </w:tc>
        <w:tc>
          <w:tcPr>
            <w:tcW w:w="4125" w:type="dxa"/>
            <w:tcBorders>
              <w:top w:val="single" w:sz="6" w:space="0" w:color="BFBFBF"/>
              <w:bottom w:val="single" w:sz="6" w:space="0" w:color="BFBFBF"/>
            </w:tcBorders>
          </w:tcPr>
          <w:p w14:paraId="2F40031B"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pretendentams užsiregistruoti į vertinimą testų pasirinkus laiką iš pateiktų. </w:t>
            </w:r>
          </w:p>
          <w:p w14:paraId="45C3E6C5" w14:textId="77777777" w:rsidR="00757C23" w:rsidRDefault="00000000">
            <w:pPr>
              <w:numPr>
                <w:ilvl w:val="0"/>
                <w:numId w:val="68"/>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Užsiregistravus į vertinimą testu, pretendentams sugeneruojami ir automatiškai išsiunčiami prisijungimai į testą arba testas tampa pasiekiamas per pretendentų savitarną (registracija nereikalinga, prisijungiama su savitarnos prisijungimu).</w:t>
            </w:r>
          </w:p>
        </w:tc>
      </w:tr>
      <w:tr w:rsidR="00757C23" w14:paraId="5919E37A" w14:textId="77777777" w:rsidTr="00757C23">
        <w:trPr>
          <w:trHeight w:val="20"/>
        </w:trPr>
        <w:tc>
          <w:tcPr>
            <w:tcW w:w="720" w:type="dxa"/>
            <w:tcBorders>
              <w:top w:val="single" w:sz="6" w:space="0" w:color="BFBFBF"/>
              <w:bottom w:val="single" w:sz="6" w:space="0" w:color="BFBFBF"/>
            </w:tcBorders>
          </w:tcPr>
          <w:p w14:paraId="43C5B123"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T7</w:t>
            </w:r>
          </w:p>
        </w:tc>
        <w:tc>
          <w:tcPr>
            <w:tcW w:w="2055" w:type="dxa"/>
            <w:tcBorders>
              <w:top w:val="single" w:sz="6" w:space="0" w:color="BFBFBF"/>
              <w:bottom w:val="single" w:sz="6" w:space="0" w:color="BFBFBF"/>
            </w:tcBorders>
          </w:tcPr>
          <w:p w14:paraId="12295FA3"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Generuoti prisijungimus ir išsiųsti informaciją apie vertinimą testų</w:t>
            </w:r>
          </w:p>
        </w:tc>
        <w:tc>
          <w:tcPr>
            <w:tcW w:w="2520" w:type="dxa"/>
            <w:tcBorders>
              <w:top w:val="single" w:sz="6" w:space="0" w:color="BFBFBF"/>
              <w:bottom w:val="single" w:sz="6" w:space="0" w:color="BFBFBF"/>
            </w:tcBorders>
          </w:tcPr>
          <w:p w14:paraId="5846B479" w14:textId="77777777" w:rsidR="00757C23" w:rsidRDefault="00757C23">
            <w:pPr>
              <w:rPr>
                <w:rFonts w:ascii="Times New Roman" w:eastAsia="Times New Roman" w:hAnsi="Times New Roman" w:cs="Times New Roman"/>
                <w:sz w:val="24"/>
                <w:szCs w:val="24"/>
              </w:rPr>
            </w:pPr>
          </w:p>
        </w:tc>
        <w:tc>
          <w:tcPr>
            <w:tcW w:w="4125" w:type="dxa"/>
            <w:tcBorders>
              <w:top w:val="single" w:sz="6" w:space="0" w:color="BFBFBF"/>
              <w:bottom w:val="single" w:sz="6" w:space="0" w:color="BFBFBF"/>
            </w:tcBorders>
          </w:tcPr>
          <w:p w14:paraId="2B867201"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priskyrus atrankos projektą, pasirinkus pretendentus automatiškai sugeneruojami prisijungimai prie testų arba </w:t>
            </w:r>
            <w:r>
              <w:rPr>
                <w:rFonts w:ascii="Times New Roman" w:eastAsia="Times New Roman" w:hAnsi="Times New Roman" w:cs="Times New Roman"/>
                <w:sz w:val="24"/>
                <w:szCs w:val="24"/>
                <w:highlight w:val="green"/>
              </w:rPr>
              <w:lastRenderedPageBreak/>
              <w:t>pretendentams testas tampa prieinamas per savitarną.</w:t>
            </w:r>
          </w:p>
          <w:p w14:paraId="5FD0675A" w14:textId="77777777" w:rsidR="00757C23" w:rsidRDefault="00000000">
            <w:pPr>
              <w:numPr>
                <w:ilvl w:val="0"/>
                <w:numId w:val="68"/>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sugeneruotus prisijungimus automatiškai išsiųsti pretendentams, pateikiant nuoroda į testą, bei kita svarbi informacija apie testą. </w:t>
            </w:r>
          </w:p>
        </w:tc>
      </w:tr>
      <w:tr w:rsidR="00757C23" w14:paraId="672EFFEE" w14:textId="77777777" w:rsidTr="00757C23">
        <w:trPr>
          <w:trHeight w:val="20"/>
        </w:trPr>
        <w:tc>
          <w:tcPr>
            <w:tcW w:w="720" w:type="dxa"/>
            <w:tcBorders>
              <w:top w:val="single" w:sz="6" w:space="0" w:color="BFBFBF"/>
              <w:bottom w:val="single" w:sz="6" w:space="0" w:color="BFBFBF"/>
            </w:tcBorders>
          </w:tcPr>
          <w:p w14:paraId="51389BD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T8</w:t>
            </w:r>
          </w:p>
        </w:tc>
        <w:tc>
          <w:tcPr>
            <w:tcW w:w="2055" w:type="dxa"/>
            <w:tcBorders>
              <w:top w:val="single" w:sz="6" w:space="0" w:color="BFBFBF"/>
              <w:bottom w:val="single" w:sz="6" w:space="0" w:color="BFBFBF"/>
            </w:tcBorders>
          </w:tcPr>
          <w:p w14:paraId="03C006EA"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Atlikti testą</w:t>
            </w:r>
          </w:p>
        </w:tc>
        <w:tc>
          <w:tcPr>
            <w:tcW w:w="2520" w:type="dxa"/>
            <w:tcBorders>
              <w:top w:val="single" w:sz="6" w:space="0" w:color="BFBFBF"/>
              <w:bottom w:val="single" w:sz="6" w:space="0" w:color="BFBFBF"/>
            </w:tcBorders>
          </w:tcPr>
          <w:p w14:paraId="78D5F720" w14:textId="77777777" w:rsidR="00757C23" w:rsidRDefault="00757C23">
            <w:pPr>
              <w:rPr>
                <w:rFonts w:ascii="Times New Roman" w:eastAsia="Times New Roman" w:hAnsi="Times New Roman" w:cs="Times New Roman"/>
                <w:sz w:val="24"/>
                <w:szCs w:val="24"/>
              </w:rPr>
            </w:pPr>
          </w:p>
        </w:tc>
        <w:tc>
          <w:tcPr>
            <w:tcW w:w="4125" w:type="dxa"/>
            <w:tcBorders>
              <w:top w:val="single" w:sz="6" w:space="0" w:color="BFBFBF"/>
              <w:bottom w:val="single" w:sz="6" w:space="0" w:color="BFBFBF"/>
            </w:tcBorders>
          </w:tcPr>
          <w:p w14:paraId="437688B3"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nustatyti testų įvykių laikus arba pretendentai sistemoje jiems patogiu metu atlieka testą.</w:t>
            </w:r>
          </w:p>
          <w:p w14:paraId="35672175" w14:textId="23B43CCE"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Testų sistema turi taikyti modernius sukčiavimo prevencijos metodus: įrašinėti ekraną, pretendentą ir aplinkos garsą testo metu.</w:t>
            </w:r>
          </w:p>
          <w:p w14:paraId="507B4498" w14:textId="77777777" w:rsidR="00757C23" w:rsidRDefault="00000000">
            <w:pPr>
              <w:numPr>
                <w:ilvl w:val="0"/>
                <w:numId w:val="68"/>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Sistema automatiškai identifikuoja, jei testo metų buvo galimas sukčiavimas.</w:t>
            </w:r>
          </w:p>
          <w:p w14:paraId="240352D0"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testų rezultatai turėtų būti sugeneruojami protokolo forma.</w:t>
            </w:r>
          </w:p>
          <w:p w14:paraId="2E8CB601" w14:textId="77777777" w:rsidR="00757C23" w:rsidRDefault="00000000">
            <w:pPr>
              <w:numPr>
                <w:ilvl w:val="0"/>
                <w:numId w:val="6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nustatyti testo atlikimo laiką bei pradėti jį automatiškai arba rankiniu būdu.</w:t>
            </w:r>
          </w:p>
        </w:tc>
      </w:tr>
      <w:tr w:rsidR="00757C23" w14:paraId="6DA4DCBF" w14:textId="77777777" w:rsidTr="00757C23">
        <w:trPr>
          <w:trHeight w:val="20"/>
        </w:trPr>
        <w:tc>
          <w:tcPr>
            <w:tcW w:w="720" w:type="dxa"/>
            <w:tcBorders>
              <w:top w:val="single" w:sz="6" w:space="0" w:color="BFBFBF"/>
              <w:bottom w:val="single" w:sz="6" w:space="0" w:color="BFBFBF"/>
            </w:tcBorders>
          </w:tcPr>
          <w:p w14:paraId="111D36D0"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T9</w:t>
            </w:r>
          </w:p>
        </w:tc>
        <w:tc>
          <w:tcPr>
            <w:tcW w:w="2055" w:type="dxa"/>
            <w:tcBorders>
              <w:top w:val="single" w:sz="6" w:space="0" w:color="BFBFBF"/>
              <w:bottom w:val="single" w:sz="6" w:space="0" w:color="BFBFBF"/>
            </w:tcBorders>
          </w:tcPr>
          <w:p w14:paraId="28CC8BE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Įvesti testo rezultatus</w:t>
            </w:r>
          </w:p>
        </w:tc>
        <w:tc>
          <w:tcPr>
            <w:tcW w:w="2520" w:type="dxa"/>
            <w:tcBorders>
              <w:top w:val="single" w:sz="6" w:space="0" w:color="BFBFBF"/>
              <w:bottom w:val="single" w:sz="6" w:space="0" w:color="BFBFBF"/>
            </w:tcBorders>
          </w:tcPr>
          <w:p w14:paraId="4A1EE0B3" w14:textId="77777777" w:rsidR="00757C23" w:rsidRDefault="00757C23">
            <w:pPr>
              <w:rPr>
                <w:rFonts w:ascii="Times New Roman" w:eastAsia="Times New Roman" w:hAnsi="Times New Roman" w:cs="Times New Roman"/>
                <w:sz w:val="24"/>
                <w:szCs w:val="24"/>
              </w:rPr>
            </w:pPr>
          </w:p>
        </w:tc>
        <w:tc>
          <w:tcPr>
            <w:tcW w:w="4125" w:type="dxa"/>
            <w:tcBorders>
              <w:top w:val="single" w:sz="6" w:space="0" w:color="BFBFBF"/>
              <w:bottom w:val="single" w:sz="6" w:space="0" w:color="BFBFBF"/>
            </w:tcBorders>
          </w:tcPr>
          <w:p w14:paraId="1D9F0214" w14:textId="77777777" w:rsidR="00757C23" w:rsidRDefault="00000000">
            <w:pPr>
              <w:numPr>
                <w:ilvl w:val="0"/>
                <w:numId w:val="68"/>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Atlikus testą, sistema turi įvertinti pretendento rezultatą </w:t>
            </w:r>
            <w:proofErr w:type="spellStart"/>
            <w:r>
              <w:rPr>
                <w:rFonts w:ascii="Times New Roman" w:eastAsia="Times New Roman" w:hAnsi="Times New Roman" w:cs="Times New Roman"/>
                <w:sz w:val="24"/>
                <w:szCs w:val="24"/>
                <w:highlight w:val="green"/>
              </w:rPr>
              <w:t>dešimtbalėje</w:t>
            </w:r>
            <w:proofErr w:type="spellEnd"/>
            <w:r>
              <w:rPr>
                <w:rFonts w:ascii="Times New Roman" w:eastAsia="Times New Roman" w:hAnsi="Times New Roman" w:cs="Times New Roman"/>
                <w:sz w:val="24"/>
                <w:szCs w:val="24"/>
                <w:highlight w:val="green"/>
              </w:rPr>
              <w:t xml:space="preserve"> sistemoje.</w:t>
            </w:r>
          </w:p>
          <w:p w14:paraId="781F84F1"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Sistema automatiškai pateikia testo rezultatą pretendentui atlikus testą. </w:t>
            </w:r>
          </w:p>
          <w:p w14:paraId="6C3BFCEC"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Sistema automatiškai prideda testo rezultatus prie atrankos projekto pretendento profilio. </w:t>
            </w:r>
          </w:p>
          <w:p w14:paraId="5462CED0" w14:textId="77777777" w:rsidR="00757C23" w:rsidRDefault="00000000">
            <w:pPr>
              <w:numPr>
                <w:ilvl w:val="0"/>
                <w:numId w:val="68"/>
              </w:numPr>
              <w:spacing w:after="120" w:line="276" w:lineRule="auto"/>
              <w:rPr>
                <w:rFonts w:ascii="Aptos" w:eastAsia="Aptos" w:hAnsi="Aptos" w:cs="Aptos"/>
                <w:sz w:val="24"/>
                <w:szCs w:val="24"/>
              </w:rPr>
            </w:pPr>
            <w:r>
              <w:rPr>
                <w:rFonts w:ascii="Times New Roman" w:eastAsia="Times New Roman" w:hAnsi="Times New Roman" w:cs="Times New Roman"/>
                <w:sz w:val="24"/>
                <w:szCs w:val="24"/>
              </w:rPr>
              <w:t xml:space="preserve">Sistemoje turi būti galimybė generuoti testų rezultatų ataskaitas pretendentui susipažinti, bei </w:t>
            </w:r>
            <w:r>
              <w:rPr>
                <w:rFonts w:ascii="Times New Roman" w:eastAsia="Times New Roman" w:hAnsi="Times New Roman" w:cs="Times New Roman"/>
                <w:sz w:val="24"/>
                <w:szCs w:val="24"/>
              </w:rPr>
              <w:lastRenderedPageBreak/>
              <w:t>sistemos administratoriui CSV formatu.</w:t>
            </w:r>
          </w:p>
        </w:tc>
      </w:tr>
      <w:tr w:rsidR="00757C23" w14:paraId="722ED08F" w14:textId="77777777" w:rsidTr="00757C23">
        <w:trPr>
          <w:trHeight w:val="20"/>
        </w:trPr>
        <w:tc>
          <w:tcPr>
            <w:tcW w:w="720" w:type="dxa"/>
            <w:tcBorders>
              <w:top w:val="single" w:sz="6" w:space="0" w:color="BFBFBF"/>
              <w:bottom w:val="single" w:sz="6" w:space="0" w:color="BFBFBF"/>
            </w:tcBorders>
          </w:tcPr>
          <w:p w14:paraId="68B58DC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E2</w:t>
            </w:r>
          </w:p>
        </w:tc>
        <w:tc>
          <w:tcPr>
            <w:tcW w:w="2055" w:type="dxa"/>
            <w:tcBorders>
              <w:top w:val="single" w:sz="6" w:space="0" w:color="BFBFBF"/>
              <w:bottom w:val="single" w:sz="6" w:space="0" w:color="BFBFBF"/>
            </w:tcBorders>
          </w:tcPr>
          <w:p w14:paraId="180C4DC8"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Vertinimas testu baigtas</w:t>
            </w:r>
          </w:p>
        </w:tc>
        <w:tc>
          <w:tcPr>
            <w:tcW w:w="2520" w:type="dxa"/>
            <w:tcBorders>
              <w:top w:val="single" w:sz="6" w:space="0" w:color="BFBFBF"/>
              <w:bottom w:val="single" w:sz="6" w:space="0" w:color="BFBFBF"/>
            </w:tcBorders>
          </w:tcPr>
          <w:p w14:paraId="2B10A043"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Atliktas vertinimas testu, rezultatai pateikiami pretendentams bei pridėti į sistemą.</w:t>
            </w:r>
          </w:p>
        </w:tc>
        <w:tc>
          <w:tcPr>
            <w:tcW w:w="4125" w:type="dxa"/>
            <w:tcBorders>
              <w:top w:val="single" w:sz="6" w:space="0" w:color="BFBFBF"/>
              <w:bottom w:val="single" w:sz="6" w:space="0" w:color="BFBFBF"/>
            </w:tcBorders>
          </w:tcPr>
          <w:p w14:paraId="37E1036E" w14:textId="77777777" w:rsidR="00757C23" w:rsidRDefault="00000000">
            <w:pPr>
              <w:numPr>
                <w:ilvl w:val="0"/>
                <w:numId w:val="6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būti galimybė fiksuoti vertinimo rezultatą.</w:t>
            </w:r>
          </w:p>
          <w:p w14:paraId="4E4D6BAD"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pateikti geriausiai įvertintų ir atrinktų pretendentų sąrašą ir jų rezultatus visai komisijai.</w:t>
            </w:r>
          </w:p>
          <w:p w14:paraId="0B28A817" w14:textId="77777777" w:rsidR="00757C23" w:rsidRDefault="00000000">
            <w:pPr>
              <w:numPr>
                <w:ilvl w:val="0"/>
                <w:numId w:val="6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automatiškai informuoti pretendentus apie rezultatus. </w:t>
            </w:r>
          </w:p>
          <w:p w14:paraId="31C51E79" w14:textId="77777777" w:rsidR="00757C23" w:rsidRDefault="00000000">
            <w:pPr>
              <w:numPr>
                <w:ilvl w:val="0"/>
                <w:numId w:val="6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sugeneruoti komisijai skirtą pateikti protokolą.</w:t>
            </w:r>
          </w:p>
        </w:tc>
      </w:tr>
    </w:tbl>
    <w:p w14:paraId="0903FE88"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16: Vertinimo testu proceso žingsnių aprašymas</w:t>
      </w:r>
    </w:p>
    <w:p w14:paraId="79484F31" w14:textId="77777777" w:rsidR="00757C23" w:rsidRDefault="00000000">
      <w:pPr>
        <w:pStyle w:val="Antrat2"/>
        <w:keepLines w:val="0"/>
        <w:numPr>
          <w:ilvl w:val="2"/>
          <w:numId w:val="55"/>
        </w:numPr>
        <w:spacing w:before="200" w:line="240" w:lineRule="auto"/>
        <w:jc w:val="both"/>
        <w:rPr>
          <w:smallCaps/>
          <w:sz w:val="28"/>
          <w:szCs w:val="28"/>
        </w:rPr>
      </w:pPr>
      <w:bookmarkStart w:id="36" w:name="_phs6ptmwzry4" w:colFirst="0" w:colLast="0"/>
      <w:bookmarkEnd w:id="36"/>
      <w:r>
        <w:rPr>
          <w:rFonts w:ascii="Times New Roman" w:eastAsia="Times New Roman" w:hAnsi="Times New Roman" w:cs="Times New Roman"/>
          <w:smallCaps/>
          <w:sz w:val="28"/>
          <w:szCs w:val="28"/>
        </w:rPr>
        <w:t xml:space="preserve"> Namų darbų ir (arba) praktinių užduočių pateikimo procesas</w:t>
      </w:r>
    </w:p>
    <w:p w14:paraId="6612F5F2"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pateikta namų darbų ir (arba) praktinės užduotys.</w:t>
      </w:r>
    </w:p>
    <w:p w14:paraId="00723B88"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39627220"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1993158A" wp14:editId="3AAE1F15">
            <wp:extent cx="5943600" cy="3746500"/>
            <wp:effectExtent l="0" t="0" r="0" b="0"/>
            <wp:docPr id="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5943600" cy="3746500"/>
                    </a:xfrm>
                    <a:prstGeom prst="rect">
                      <a:avLst/>
                    </a:prstGeom>
                    <a:ln/>
                  </pic:spPr>
                </pic:pic>
              </a:graphicData>
            </a:graphic>
          </wp:inline>
        </w:drawing>
      </w:r>
    </w:p>
    <w:p w14:paraId="10C1056E"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23: Namų darbų ir (arba) praktinių užduočių pateikimo proceso diagrama</w:t>
      </w:r>
    </w:p>
    <w:p w14:paraId="57F9F6B2" w14:textId="77777777" w:rsidR="00757C23" w:rsidRDefault="00757C23">
      <w:pPr>
        <w:spacing w:after="160" w:line="256" w:lineRule="auto"/>
        <w:rPr>
          <w:rFonts w:ascii="Aptos" w:eastAsia="Aptos" w:hAnsi="Aptos" w:cs="Aptos"/>
          <w:sz w:val="24"/>
          <w:szCs w:val="24"/>
        </w:rPr>
      </w:pPr>
    </w:p>
    <w:tbl>
      <w:tblPr>
        <w:tblStyle w:val="af0"/>
        <w:tblW w:w="937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40"/>
        <w:gridCol w:w="2505"/>
        <w:gridCol w:w="4110"/>
      </w:tblGrid>
      <w:tr w:rsidR="00757C23" w14:paraId="60586298"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2B79EB2C"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40" w:type="dxa"/>
            <w:tcBorders>
              <w:bottom w:val="single" w:sz="6" w:space="0" w:color="BFBFBF"/>
            </w:tcBorders>
            <w:shd w:val="clear" w:color="auto" w:fill="747474"/>
          </w:tcPr>
          <w:p w14:paraId="7F3FCF06"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05" w:type="dxa"/>
            <w:tcBorders>
              <w:bottom w:val="single" w:sz="6" w:space="0" w:color="BFBFBF"/>
            </w:tcBorders>
            <w:shd w:val="clear" w:color="auto" w:fill="747474"/>
          </w:tcPr>
          <w:p w14:paraId="4DF6036D"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110" w:type="dxa"/>
            <w:tcBorders>
              <w:bottom w:val="single" w:sz="6" w:space="0" w:color="BFBFBF"/>
            </w:tcBorders>
            <w:shd w:val="clear" w:color="auto" w:fill="747474"/>
          </w:tcPr>
          <w:p w14:paraId="71EE5C50"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2E6FC506" w14:textId="77777777" w:rsidTr="00757C23">
        <w:trPr>
          <w:trHeight w:val="20"/>
        </w:trPr>
        <w:tc>
          <w:tcPr>
            <w:tcW w:w="720" w:type="dxa"/>
            <w:tcBorders>
              <w:top w:val="single" w:sz="6" w:space="0" w:color="BFBFBF"/>
              <w:bottom w:val="single" w:sz="6" w:space="0" w:color="BFBFBF"/>
            </w:tcBorders>
          </w:tcPr>
          <w:p w14:paraId="39CB5309" w14:textId="77777777" w:rsidR="00757C23" w:rsidRDefault="00000000">
            <w:pPr>
              <w:ind w:left="36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E1</w:t>
            </w:r>
          </w:p>
        </w:tc>
        <w:tc>
          <w:tcPr>
            <w:tcW w:w="2040" w:type="dxa"/>
            <w:tcBorders>
              <w:top w:val="single" w:sz="6" w:space="0" w:color="BFBFBF"/>
              <w:bottom w:val="single" w:sz="6" w:space="0" w:color="BFBFBF"/>
            </w:tcBorders>
          </w:tcPr>
          <w:p w14:paraId="483D56BD"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Reikalingos namų darbų ir (arba) praktinė užduotys</w:t>
            </w:r>
          </w:p>
        </w:tc>
        <w:tc>
          <w:tcPr>
            <w:tcW w:w="2505" w:type="dxa"/>
            <w:tcBorders>
              <w:top w:val="single" w:sz="6" w:space="0" w:color="BFBFBF"/>
              <w:bottom w:val="single" w:sz="6" w:space="0" w:color="BFBFBF"/>
            </w:tcBorders>
          </w:tcPr>
          <w:p w14:paraId="74355BA9"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Procesas vyksta kai komisija nusprendžia, kad reikalingos namų darbų ir (arba) praktinė užduotys. </w:t>
            </w:r>
          </w:p>
        </w:tc>
        <w:tc>
          <w:tcPr>
            <w:tcW w:w="4110" w:type="dxa"/>
            <w:tcBorders>
              <w:top w:val="single" w:sz="6" w:space="0" w:color="BFBFBF"/>
              <w:bottom w:val="single" w:sz="6" w:space="0" w:color="BFBFBF"/>
            </w:tcBorders>
          </w:tcPr>
          <w:p w14:paraId="3E0A5BC7" w14:textId="77777777" w:rsidR="00757C23" w:rsidRDefault="00757C23">
            <w:pPr>
              <w:ind w:left="360"/>
              <w:rPr>
                <w:rFonts w:ascii="Times New Roman" w:eastAsia="Times New Roman" w:hAnsi="Times New Roman" w:cs="Times New Roman"/>
                <w:sz w:val="24"/>
                <w:szCs w:val="24"/>
                <w:highlight w:val="green"/>
              </w:rPr>
            </w:pPr>
          </w:p>
        </w:tc>
      </w:tr>
      <w:tr w:rsidR="00757C23" w14:paraId="442502F4" w14:textId="77777777" w:rsidTr="00757C23">
        <w:trPr>
          <w:trHeight w:val="20"/>
        </w:trPr>
        <w:tc>
          <w:tcPr>
            <w:tcW w:w="720" w:type="dxa"/>
            <w:tcBorders>
              <w:top w:val="single" w:sz="6" w:space="0" w:color="BFBFBF"/>
              <w:bottom w:val="single" w:sz="6" w:space="0" w:color="BFBFBF"/>
            </w:tcBorders>
          </w:tcPr>
          <w:p w14:paraId="10E647F5"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T1</w:t>
            </w:r>
          </w:p>
        </w:tc>
        <w:tc>
          <w:tcPr>
            <w:tcW w:w="2040" w:type="dxa"/>
            <w:tcBorders>
              <w:top w:val="single" w:sz="6" w:space="0" w:color="BFBFBF"/>
              <w:bottom w:val="single" w:sz="6" w:space="0" w:color="BFBFBF"/>
            </w:tcBorders>
          </w:tcPr>
          <w:p w14:paraId="6D632E22"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Išsiųsti reikalavimus Pretendentams</w:t>
            </w:r>
          </w:p>
        </w:tc>
        <w:tc>
          <w:tcPr>
            <w:tcW w:w="2505" w:type="dxa"/>
            <w:tcBorders>
              <w:top w:val="single" w:sz="6" w:space="0" w:color="BFBFBF"/>
              <w:bottom w:val="single" w:sz="6" w:space="0" w:color="BFBFBF"/>
            </w:tcBorders>
          </w:tcPr>
          <w:p w14:paraId="10EDCE08"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Pretendentams pateikiama užduočių informacija.</w:t>
            </w:r>
          </w:p>
        </w:tc>
        <w:tc>
          <w:tcPr>
            <w:tcW w:w="4110" w:type="dxa"/>
            <w:tcBorders>
              <w:top w:val="single" w:sz="6" w:space="0" w:color="BFBFBF"/>
              <w:bottom w:val="single" w:sz="6" w:space="0" w:color="BFBFBF"/>
            </w:tcBorders>
          </w:tcPr>
          <w:p w14:paraId="0E05D02B" w14:textId="77777777" w:rsidR="00757C23" w:rsidRDefault="00000000">
            <w:pPr>
              <w:numPr>
                <w:ilvl w:val="0"/>
                <w:numId w:val="70"/>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pateikti užduočių informaciją pretendentams. </w:t>
            </w:r>
          </w:p>
          <w:p w14:paraId="100FAB22" w14:textId="77777777" w:rsidR="00757C23" w:rsidRDefault="00000000">
            <w:pPr>
              <w:numPr>
                <w:ilvl w:val="0"/>
                <w:numId w:val="70"/>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nustatyti užduoties teikimo terminus.</w:t>
            </w:r>
          </w:p>
        </w:tc>
      </w:tr>
      <w:tr w:rsidR="00757C23" w14:paraId="1D265E0A" w14:textId="77777777" w:rsidTr="00757C23">
        <w:trPr>
          <w:trHeight w:val="20"/>
        </w:trPr>
        <w:tc>
          <w:tcPr>
            <w:tcW w:w="720" w:type="dxa"/>
            <w:tcBorders>
              <w:top w:val="single" w:sz="6" w:space="0" w:color="BFBFBF"/>
              <w:bottom w:val="single" w:sz="6" w:space="0" w:color="BFBFBF"/>
            </w:tcBorders>
          </w:tcPr>
          <w:p w14:paraId="5AEF2F0B" w14:textId="77777777" w:rsidR="00757C23" w:rsidRDefault="00000000">
            <w:pPr>
              <w:ind w:left="36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E2</w:t>
            </w:r>
          </w:p>
        </w:tc>
        <w:tc>
          <w:tcPr>
            <w:tcW w:w="2040" w:type="dxa"/>
            <w:tcBorders>
              <w:top w:val="single" w:sz="6" w:space="0" w:color="BFBFBF"/>
              <w:bottom w:val="single" w:sz="6" w:space="0" w:color="BFBFBF"/>
            </w:tcBorders>
          </w:tcPr>
          <w:p w14:paraId="24ECA21F"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Gauta informacija apie reikalingas atlikti užduotys</w:t>
            </w:r>
          </w:p>
        </w:tc>
        <w:tc>
          <w:tcPr>
            <w:tcW w:w="2505" w:type="dxa"/>
            <w:tcBorders>
              <w:top w:val="single" w:sz="6" w:space="0" w:color="BFBFBF"/>
              <w:bottom w:val="single" w:sz="6" w:space="0" w:color="BFBFBF"/>
            </w:tcBorders>
          </w:tcPr>
          <w:p w14:paraId="25145309"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Pretendentai supažindinimai su užduotimis, terminai.</w:t>
            </w:r>
          </w:p>
          <w:p w14:paraId="17C23698" w14:textId="77777777" w:rsidR="00757C23" w:rsidRDefault="00757C23">
            <w:pPr>
              <w:rPr>
                <w:rFonts w:ascii="Times New Roman" w:eastAsia="Times New Roman" w:hAnsi="Times New Roman" w:cs="Times New Roman"/>
                <w:sz w:val="24"/>
                <w:szCs w:val="24"/>
                <w:highlight w:val="green"/>
              </w:rPr>
            </w:pPr>
          </w:p>
        </w:tc>
        <w:tc>
          <w:tcPr>
            <w:tcW w:w="4110" w:type="dxa"/>
            <w:tcBorders>
              <w:top w:val="single" w:sz="6" w:space="0" w:color="BFBFBF"/>
              <w:bottom w:val="single" w:sz="6" w:space="0" w:color="BFBFBF"/>
            </w:tcBorders>
          </w:tcPr>
          <w:p w14:paraId="10B53326" w14:textId="77777777" w:rsidR="00757C23" w:rsidRDefault="00000000">
            <w:pPr>
              <w:numPr>
                <w:ilvl w:val="0"/>
                <w:numId w:val="70"/>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per pretendentų savitarną pasiekti užduočių informaciją.</w:t>
            </w:r>
          </w:p>
          <w:p w14:paraId="1277E8B0" w14:textId="77777777" w:rsidR="00757C23" w:rsidRDefault="00757C23">
            <w:pPr>
              <w:ind w:left="360"/>
              <w:rPr>
                <w:rFonts w:ascii="Times New Roman" w:eastAsia="Times New Roman" w:hAnsi="Times New Roman" w:cs="Times New Roman"/>
                <w:sz w:val="24"/>
                <w:szCs w:val="24"/>
                <w:highlight w:val="green"/>
              </w:rPr>
            </w:pPr>
          </w:p>
        </w:tc>
      </w:tr>
      <w:tr w:rsidR="00757C23" w14:paraId="78C05B00" w14:textId="77777777" w:rsidTr="00757C23">
        <w:trPr>
          <w:trHeight w:val="20"/>
        </w:trPr>
        <w:tc>
          <w:tcPr>
            <w:tcW w:w="720" w:type="dxa"/>
            <w:tcBorders>
              <w:top w:val="single" w:sz="6" w:space="0" w:color="BFBFBF"/>
              <w:bottom w:val="single" w:sz="6" w:space="0" w:color="BFBFBF"/>
            </w:tcBorders>
          </w:tcPr>
          <w:p w14:paraId="63F25EA7"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lastRenderedPageBreak/>
              <w:t>T2</w:t>
            </w:r>
          </w:p>
        </w:tc>
        <w:tc>
          <w:tcPr>
            <w:tcW w:w="2040" w:type="dxa"/>
            <w:tcBorders>
              <w:top w:val="single" w:sz="6" w:space="0" w:color="BFBFBF"/>
              <w:bottom w:val="single" w:sz="6" w:space="0" w:color="BFBFBF"/>
            </w:tcBorders>
          </w:tcPr>
          <w:p w14:paraId="64260F46"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Pateikti atliktą užduotį</w:t>
            </w:r>
          </w:p>
        </w:tc>
        <w:tc>
          <w:tcPr>
            <w:tcW w:w="2505" w:type="dxa"/>
            <w:tcBorders>
              <w:top w:val="single" w:sz="6" w:space="0" w:color="BFBFBF"/>
              <w:bottom w:val="single" w:sz="6" w:space="0" w:color="BFBFBF"/>
            </w:tcBorders>
          </w:tcPr>
          <w:p w14:paraId="2324CBC5"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Pretendentas pateikia atliktą užduotį.</w:t>
            </w:r>
          </w:p>
        </w:tc>
        <w:tc>
          <w:tcPr>
            <w:tcW w:w="4110" w:type="dxa"/>
            <w:tcBorders>
              <w:top w:val="single" w:sz="6" w:space="0" w:color="BFBFBF"/>
              <w:bottom w:val="single" w:sz="6" w:space="0" w:color="BFBFBF"/>
            </w:tcBorders>
          </w:tcPr>
          <w:p w14:paraId="55AA0827" w14:textId="77777777" w:rsidR="00757C23" w:rsidRDefault="00000000">
            <w:pPr>
              <w:numPr>
                <w:ilvl w:val="0"/>
                <w:numId w:val="70"/>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pretendentams pateikti atliktas užduotys.</w:t>
            </w:r>
          </w:p>
          <w:p w14:paraId="770793DC" w14:textId="77777777" w:rsidR="00757C23" w:rsidRDefault="00757C23">
            <w:pPr>
              <w:spacing w:after="120" w:line="276" w:lineRule="auto"/>
              <w:ind w:left="360"/>
              <w:rPr>
                <w:rFonts w:ascii="Times New Roman" w:eastAsia="Times New Roman" w:hAnsi="Times New Roman" w:cs="Times New Roman"/>
                <w:sz w:val="24"/>
                <w:szCs w:val="24"/>
                <w:highlight w:val="green"/>
              </w:rPr>
            </w:pPr>
          </w:p>
        </w:tc>
      </w:tr>
      <w:tr w:rsidR="00757C23" w14:paraId="4A0F4BCF" w14:textId="77777777" w:rsidTr="00757C23">
        <w:trPr>
          <w:trHeight w:val="20"/>
        </w:trPr>
        <w:tc>
          <w:tcPr>
            <w:tcW w:w="720" w:type="dxa"/>
            <w:tcBorders>
              <w:top w:val="single" w:sz="6" w:space="0" w:color="BFBFBF"/>
              <w:bottom w:val="single" w:sz="6" w:space="0" w:color="BFBFBF"/>
            </w:tcBorders>
          </w:tcPr>
          <w:p w14:paraId="0670076A" w14:textId="77777777" w:rsidR="00757C23" w:rsidRDefault="00000000">
            <w:pPr>
              <w:spacing w:before="12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T3</w:t>
            </w:r>
          </w:p>
        </w:tc>
        <w:tc>
          <w:tcPr>
            <w:tcW w:w="2040" w:type="dxa"/>
            <w:tcBorders>
              <w:top w:val="single" w:sz="6" w:space="0" w:color="BFBFBF"/>
              <w:bottom w:val="single" w:sz="6" w:space="0" w:color="BFBFBF"/>
            </w:tcBorders>
          </w:tcPr>
          <w:p w14:paraId="12D91D17"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Įvertinti užduotį</w:t>
            </w:r>
          </w:p>
        </w:tc>
        <w:tc>
          <w:tcPr>
            <w:tcW w:w="2505" w:type="dxa"/>
            <w:tcBorders>
              <w:top w:val="single" w:sz="6" w:space="0" w:color="BFBFBF"/>
              <w:bottom w:val="single" w:sz="6" w:space="0" w:color="BFBFBF"/>
            </w:tcBorders>
          </w:tcPr>
          <w:p w14:paraId="2E3DBBF2" w14:textId="77777777" w:rsidR="00757C23" w:rsidRDefault="00000000">
            <w:pPr>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Komisijos nariai įvertina užduotį</w:t>
            </w:r>
          </w:p>
        </w:tc>
        <w:tc>
          <w:tcPr>
            <w:tcW w:w="4110" w:type="dxa"/>
            <w:tcBorders>
              <w:top w:val="single" w:sz="6" w:space="0" w:color="BFBFBF"/>
              <w:bottom w:val="single" w:sz="6" w:space="0" w:color="BFBFBF"/>
            </w:tcBorders>
          </w:tcPr>
          <w:p w14:paraId="115FFC6C" w14:textId="77777777" w:rsidR="00757C23" w:rsidRDefault="00000000">
            <w:pPr>
              <w:numPr>
                <w:ilvl w:val="0"/>
                <w:numId w:val="70"/>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Komisija arba vertinimo komanda turi galimybę pasiekti informaciją apie reikalavimus atitinkančius pretendentus, įvestas išvadas, dokumentus, atliktas užduotys.</w:t>
            </w:r>
          </w:p>
          <w:p w14:paraId="2A6375FB"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komisijos nariams priskiriamos individualus vertinimo lentelės.</w:t>
            </w:r>
          </w:p>
          <w:p w14:paraId="44B1E13F"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yra galimybė komisijos nariams įvesti vertinimo balus bei komentarus apie pretendentą.</w:t>
            </w:r>
          </w:p>
          <w:p w14:paraId="771AF72A"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vertinimo lentelės ir vertinimai prieinami anonimiškai.</w:t>
            </w:r>
          </w:p>
          <w:p w14:paraId="6088F8D2"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koreguoti savo individualias vertinimo lenteles. </w:t>
            </w:r>
          </w:p>
          <w:p w14:paraId="01BE8628"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Komisijos narių vertinimus turi turėti galimybę įrašyti komisijos sekretorius arba atrankos vadybininkas.</w:t>
            </w:r>
          </w:p>
          <w:p w14:paraId="052D554C"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Komisijos nariai turi patvirtinti savo vertinimo balus. Jei taikomas daugiau nei vienas vertinimo būdas, turi būti galimybė nurodyti atitinkamai daugiau vertinimų kiekvienam pretendentui pagal atskirą metodą.</w:t>
            </w:r>
          </w:p>
          <w:p w14:paraId="372DF0E5"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pagal nustatytas taisykles automatiškai apskaičiuoti komisijos narių bendrą balą. </w:t>
            </w:r>
          </w:p>
          <w:p w14:paraId="787F5912"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lastRenderedPageBreak/>
              <w:t>Jei taikomas sudėtingas skaičiavimo metodas, arba pastebima, kad sistemos skaičiavimai klaidingi, turi būti realizuota galimybė rankiniu būdu paskaičiuoti ir įrašyti bendrą vertinimo balą, nurodant balo pakeitimo priežastį.</w:t>
            </w:r>
          </w:p>
          <w:p w14:paraId="4888FAEE" w14:textId="77777777" w:rsidR="00757C23" w:rsidRDefault="00000000">
            <w:pPr>
              <w:numPr>
                <w:ilvl w:val="0"/>
                <w:numId w:val="70"/>
              </w:numPr>
              <w:spacing w:after="12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Įvertinus visus atrankoje dalyvaujančius pretendentus, turi būti automatiškai sudaroma pretendentų eilė nuo geriausią įvertinimą gavusio iki prasčiausią įvertinimą gavusio pretendento.</w:t>
            </w:r>
          </w:p>
        </w:tc>
      </w:tr>
      <w:tr w:rsidR="00757C23" w14:paraId="247C1AB6" w14:textId="77777777" w:rsidTr="00757C23">
        <w:trPr>
          <w:trHeight w:val="20"/>
        </w:trPr>
        <w:tc>
          <w:tcPr>
            <w:tcW w:w="720" w:type="dxa"/>
            <w:tcBorders>
              <w:top w:val="single" w:sz="6" w:space="0" w:color="BFBFBF"/>
              <w:bottom w:val="single" w:sz="6" w:space="0" w:color="BFBFBF"/>
            </w:tcBorders>
          </w:tcPr>
          <w:p w14:paraId="47DC2BC0" w14:textId="77777777" w:rsidR="00757C23" w:rsidRDefault="00000000">
            <w:pPr>
              <w:ind w:left="360"/>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lastRenderedPageBreak/>
              <w:t>E3</w:t>
            </w:r>
          </w:p>
        </w:tc>
        <w:tc>
          <w:tcPr>
            <w:tcW w:w="2040" w:type="dxa"/>
            <w:tcBorders>
              <w:top w:val="single" w:sz="6" w:space="0" w:color="BFBFBF"/>
              <w:bottom w:val="single" w:sz="6" w:space="0" w:color="BFBFBF"/>
            </w:tcBorders>
          </w:tcPr>
          <w:p w14:paraId="64873FA3" w14:textId="77777777" w:rsidR="00757C23" w:rsidRDefault="00000000">
            <w:pPr>
              <w:rPr>
                <w:rFonts w:ascii="Times New Roman" w:eastAsia="Times New Roman" w:hAnsi="Times New Roman" w:cs="Times New Roman"/>
                <w:b/>
                <w:sz w:val="24"/>
                <w:szCs w:val="24"/>
                <w:highlight w:val="green"/>
              </w:rPr>
            </w:pPr>
            <w:r>
              <w:rPr>
                <w:rFonts w:ascii="Times New Roman" w:eastAsia="Times New Roman" w:hAnsi="Times New Roman" w:cs="Times New Roman"/>
                <w:b/>
                <w:sz w:val="24"/>
                <w:szCs w:val="24"/>
                <w:highlight w:val="green"/>
              </w:rPr>
              <w:t>Užduoties vertinimas baigtas</w:t>
            </w:r>
          </w:p>
        </w:tc>
        <w:tc>
          <w:tcPr>
            <w:tcW w:w="2505" w:type="dxa"/>
            <w:tcBorders>
              <w:top w:val="single" w:sz="6" w:space="0" w:color="BFBFBF"/>
              <w:bottom w:val="single" w:sz="6" w:space="0" w:color="BFBFBF"/>
            </w:tcBorders>
          </w:tcPr>
          <w:p w14:paraId="33A136B8" w14:textId="77777777" w:rsidR="00757C23" w:rsidRDefault="00757C23">
            <w:pPr>
              <w:rPr>
                <w:rFonts w:ascii="Times New Roman" w:eastAsia="Times New Roman" w:hAnsi="Times New Roman" w:cs="Times New Roman"/>
                <w:sz w:val="24"/>
                <w:szCs w:val="24"/>
                <w:highlight w:val="green"/>
              </w:rPr>
            </w:pPr>
          </w:p>
        </w:tc>
        <w:tc>
          <w:tcPr>
            <w:tcW w:w="4110" w:type="dxa"/>
            <w:tcBorders>
              <w:top w:val="single" w:sz="6" w:space="0" w:color="BFBFBF"/>
              <w:bottom w:val="single" w:sz="6" w:space="0" w:color="BFBFBF"/>
            </w:tcBorders>
          </w:tcPr>
          <w:p w14:paraId="4ABCF6E7" w14:textId="77777777" w:rsidR="00757C23" w:rsidRDefault="00000000">
            <w:pPr>
              <w:numPr>
                <w:ilvl w:val="0"/>
                <w:numId w:val="70"/>
              </w:numPr>
              <w:spacing w:before="240"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būti galimybė fiksuoti vertinimo rezultatą.</w:t>
            </w:r>
          </w:p>
          <w:p w14:paraId="4E58CF63"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pateikti geriausiai įvertintų ir atrinktų pretendentų sąrašą ir jų rezultatus visai komisijai.</w:t>
            </w:r>
          </w:p>
          <w:p w14:paraId="4018F024"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komisijai patvirtiną atrinktų pretendentų sąrašą,</w:t>
            </w:r>
          </w:p>
          <w:p w14:paraId="17C1737E"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Sistemoje turi būti galimybė automatiškai informuoti pretendentus apie rezultatus. </w:t>
            </w:r>
          </w:p>
          <w:p w14:paraId="73785727" w14:textId="77777777" w:rsidR="00757C23" w:rsidRDefault="00000000">
            <w:pPr>
              <w:numPr>
                <w:ilvl w:val="0"/>
                <w:numId w:val="70"/>
              </w:numPr>
              <w:spacing w:line="276" w:lineRule="auto"/>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Sistemoje turi būti galimybė sugeneruoti komisijai skirtą pateikti protokolą</w:t>
            </w:r>
          </w:p>
          <w:p w14:paraId="6AB45DB7" w14:textId="77777777" w:rsidR="00757C23" w:rsidRDefault="00757C23">
            <w:pPr>
              <w:ind w:left="360"/>
              <w:rPr>
                <w:rFonts w:ascii="Times New Roman" w:eastAsia="Times New Roman" w:hAnsi="Times New Roman" w:cs="Times New Roman"/>
                <w:sz w:val="24"/>
                <w:szCs w:val="24"/>
                <w:highlight w:val="green"/>
              </w:rPr>
            </w:pPr>
          </w:p>
        </w:tc>
      </w:tr>
    </w:tbl>
    <w:p w14:paraId="48197ACE"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17: Namų darbų ir (arba) praktinių užduočių pateikimo proceso žingsnių aprašymas</w:t>
      </w:r>
    </w:p>
    <w:p w14:paraId="1488FDA4" w14:textId="77777777" w:rsidR="00757C23" w:rsidRDefault="00000000">
      <w:pPr>
        <w:pStyle w:val="Antrat2"/>
        <w:keepLines w:val="0"/>
        <w:numPr>
          <w:ilvl w:val="2"/>
          <w:numId w:val="55"/>
        </w:numPr>
        <w:spacing w:before="200" w:line="240" w:lineRule="auto"/>
        <w:jc w:val="both"/>
        <w:rPr>
          <w:smallCaps/>
          <w:sz w:val="28"/>
          <w:szCs w:val="28"/>
        </w:rPr>
      </w:pPr>
      <w:bookmarkStart w:id="37" w:name="_69uxc2hiqcyu" w:colFirst="0" w:colLast="0"/>
      <w:bookmarkEnd w:id="37"/>
      <w:r>
        <w:rPr>
          <w:rFonts w:ascii="Times New Roman" w:eastAsia="Times New Roman" w:hAnsi="Times New Roman" w:cs="Times New Roman"/>
          <w:smallCaps/>
          <w:sz w:val="28"/>
          <w:szCs w:val="28"/>
        </w:rPr>
        <w:t>Vertinimo interviu procesas</w:t>
      </w:r>
    </w:p>
    <w:p w14:paraId="66773705"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atliktas vertinimas komisijoje vertintojų rezultatai pateikti į sistemą.</w:t>
      </w:r>
    </w:p>
    <w:p w14:paraId="0686AEBC"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lastRenderedPageBreak/>
        <w:drawing>
          <wp:inline distT="0" distB="0" distL="0" distR="0" wp14:anchorId="44EB3B33" wp14:editId="0F4AF3D0">
            <wp:extent cx="5943600" cy="4127500"/>
            <wp:effectExtent l="0" t="0" r="0" b="0"/>
            <wp:docPr id="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5943600" cy="4127500"/>
                    </a:xfrm>
                    <a:prstGeom prst="rect">
                      <a:avLst/>
                    </a:prstGeom>
                    <a:ln/>
                  </pic:spPr>
                </pic:pic>
              </a:graphicData>
            </a:graphic>
          </wp:inline>
        </w:drawing>
      </w:r>
    </w:p>
    <w:p w14:paraId="77EA15B2" w14:textId="77777777" w:rsidR="00757C23" w:rsidRDefault="00000000">
      <w:pPr>
        <w:spacing w:before="120" w:after="160"/>
        <w:jc w:val="center"/>
        <w:rPr>
          <w:rFonts w:ascii="Aptos" w:eastAsia="Aptos" w:hAnsi="Aptos" w:cs="Aptos"/>
          <w:sz w:val="24"/>
          <w:szCs w:val="24"/>
        </w:rPr>
      </w:pPr>
      <w:r>
        <w:rPr>
          <w:rFonts w:ascii="Times New Roman" w:eastAsia="Times New Roman" w:hAnsi="Times New Roman" w:cs="Times New Roman"/>
          <w:i/>
          <w:sz w:val="20"/>
          <w:szCs w:val="20"/>
        </w:rPr>
        <w:t>Pav. 24: Vertinimo interviu proceso diagrama</w:t>
      </w:r>
    </w:p>
    <w:p w14:paraId="6A4F3EBB" w14:textId="77777777" w:rsidR="00757C23" w:rsidRDefault="00757C23">
      <w:pPr>
        <w:spacing w:before="120" w:after="160"/>
        <w:rPr>
          <w:rFonts w:ascii="Aptos" w:eastAsia="Aptos" w:hAnsi="Aptos" w:cs="Aptos"/>
          <w:sz w:val="24"/>
          <w:szCs w:val="24"/>
        </w:rPr>
      </w:pPr>
    </w:p>
    <w:tbl>
      <w:tblPr>
        <w:tblStyle w:val="af1"/>
        <w:tblW w:w="9405"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40"/>
        <w:gridCol w:w="2505"/>
        <w:gridCol w:w="4140"/>
      </w:tblGrid>
      <w:tr w:rsidR="00757C23" w14:paraId="36CA1FCC"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7D266984"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40" w:type="dxa"/>
            <w:tcBorders>
              <w:bottom w:val="single" w:sz="6" w:space="0" w:color="BFBFBF"/>
            </w:tcBorders>
            <w:shd w:val="clear" w:color="auto" w:fill="747474"/>
          </w:tcPr>
          <w:p w14:paraId="45AAE823"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505" w:type="dxa"/>
            <w:tcBorders>
              <w:bottom w:val="single" w:sz="6" w:space="0" w:color="BFBFBF"/>
            </w:tcBorders>
            <w:shd w:val="clear" w:color="auto" w:fill="747474"/>
          </w:tcPr>
          <w:p w14:paraId="489851DE"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4140" w:type="dxa"/>
            <w:tcBorders>
              <w:bottom w:val="single" w:sz="6" w:space="0" w:color="BFBFBF"/>
            </w:tcBorders>
            <w:shd w:val="clear" w:color="auto" w:fill="747474"/>
          </w:tcPr>
          <w:p w14:paraId="1689929C"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64ADFE6C" w14:textId="77777777" w:rsidTr="00757C23">
        <w:trPr>
          <w:trHeight w:val="20"/>
        </w:trPr>
        <w:tc>
          <w:tcPr>
            <w:tcW w:w="720" w:type="dxa"/>
            <w:tcBorders>
              <w:top w:val="single" w:sz="6" w:space="0" w:color="BFBFBF"/>
              <w:bottom w:val="single" w:sz="6" w:space="0" w:color="BFBFBF"/>
            </w:tcBorders>
          </w:tcPr>
          <w:p w14:paraId="0332A6A3"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40" w:type="dxa"/>
            <w:tcBorders>
              <w:top w:val="single" w:sz="6" w:space="0" w:color="BFBFBF"/>
              <w:bottom w:val="single" w:sz="6" w:space="0" w:color="BFBFBF"/>
            </w:tcBorders>
          </w:tcPr>
          <w:p w14:paraId="492F604E"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Reikalingas vertinimas interviu</w:t>
            </w:r>
          </w:p>
        </w:tc>
        <w:tc>
          <w:tcPr>
            <w:tcW w:w="2505" w:type="dxa"/>
            <w:tcBorders>
              <w:top w:val="single" w:sz="6" w:space="0" w:color="BFBFBF"/>
              <w:bottom w:val="single" w:sz="6" w:space="0" w:color="BFBFBF"/>
            </w:tcBorders>
          </w:tcPr>
          <w:p w14:paraId="398E66CE"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270ACED8" w14:textId="77777777" w:rsidR="00757C23" w:rsidRDefault="00757C23">
            <w:pPr>
              <w:ind w:left="360"/>
              <w:rPr>
                <w:rFonts w:ascii="Times New Roman" w:eastAsia="Times New Roman" w:hAnsi="Times New Roman" w:cs="Times New Roman"/>
                <w:sz w:val="24"/>
                <w:szCs w:val="24"/>
              </w:rPr>
            </w:pPr>
          </w:p>
        </w:tc>
      </w:tr>
      <w:tr w:rsidR="00757C23" w14:paraId="3C764846" w14:textId="77777777" w:rsidTr="00757C23">
        <w:trPr>
          <w:trHeight w:val="20"/>
        </w:trPr>
        <w:tc>
          <w:tcPr>
            <w:tcW w:w="720" w:type="dxa"/>
            <w:tcBorders>
              <w:top w:val="single" w:sz="6" w:space="0" w:color="BFBFBF"/>
              <w:bottom w:val="single" w:sz="6" w:space="0" w:color="BFBFBF"/>
            </w:tcBorders>
          </w:tcPr>
          <w:p w14:paraId="020659C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40" w:type="dxa"/>
            <w:tcBorders>
              <w:top w:val="single" w:sz="6" w:space="0" w:color="BFBFBF"/>
              <w:bottom w:val="single" w:sz="6" w:space="0" w:color="BFBFBF"/>
            </w:tcBorders>
          </w:tcPr>
          <w:p w14:paraId="48AF6B1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Derinti pokalbių grafiką ir struktūrą</w:t>
            </w:r>
          </w:p>
        </w:tc>
        <w:tc>
          <w:tcPr>
            <w:tcW w:w="2505" w:type="dxa"/>
            <w:tcBorders>
              <w:top w:val="single" w:sz="6" w:space="0" w:color="BFBFBF"/>
              <w:bottom w:val="single" w:sz="6" w:space="0" w:color="BFBFBF"/>
            </w:tcBorders>
          </w:tcPr>
          <w:p w14:paraId="0CABD02A"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Sutariama kokią užduotį turi atlikti kandidatas, kokia bus pokalbio struktūra.</w:t>
            </w:r>
          </w:p>
        </w:tc>
        <w:tc>
          <w:tcPr>
            <w:tcW w:w="4140" w:type="dxa"/>
            <w:tcBorders>
              <w:top w:val="single" w:sz="6" w:space="0" w:color="BFBFBF"/>
              <w:bottom w:val="single" w:sz="6" w:space="0" w:color="BFBFBF"/>
            </w:tcBorders>
          </w:tcPr>
          <w:p w14:paraId="365D82F9"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7C9B8D8D" w14:textId="77777777" w:rsidTr="00757C23">
        <w:trPr>
          <w:trHeight w:val="20"/>
        </w:trPr>
        <w:tc>
          <w:tcPr>
            <w:tcW w:w="720" w:type="dxa"/>
            <w:tcBorders>
              <w:top w:val="single" w:sz="6" w:space="0" w:color="BFBFBF"/>
              <w:bottom w:val="single" w:sz="6" w:space="0" w:color="BFBFBF"/>
            </w:tcBorders>
          </w:tcPr>
          <w:p w14:paraId="20BF79A7"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T2</w:t>
            </w:r>
          </w:p>
        </w:tc>
        <w:tc>
          <w:tcPr>
            <w:tcW w:w="2040" w:type="dxa"/>
            <w:tcBorders>
              <w:top w:val="single" w:sz="6" w:space="0" w:color="BFBFBF"/>
              <w:bottom w:val="single" w:sz="6" w:space="0" w:color="BFBFBF"/>
            </w:tcBorders>
          </w:tcPr>
          <w:p w14:paraId="6CAAB56F"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Patvirtinti pokalbių grafiką ir patvirtinti struktūrą</w:t>
            </w:r>
          </w:p>
        </w:tc>
        <w:tc>
          <w:tcPr>
            <w:tcW w:w="2505" w:type="dxa"/>
            <w:tcBorders>
              <w:top w:val="single" w:sz="6" w:space="0" w:color="BFBFBF"/>
              <w:bottom w:val="single" w:sz="6" w:space="0" w:color="BFBFBF"/>
            </w:tcBorders>
          </w:tcPr>
          <w:p w14:paraId="6BFF653F"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3FDC20E4" w14:textId="77777777" w:rsidR="00757C23" w:rsidRDefault="00000000">
            <w:pPr>
              <w:numPr>
                <w:ilvl w:val="0"/>
                <w:numId w:val="72"/>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Prie atrankos projekto priskirta komisija arba vertinimo komanda turi galimybę kalendoriuje patvirtinti, atmesti arba pasiūlyti laikus pokalbiams.</w:t>
            </w:r>
          </w:p>
          <w:p w14:paraId="7AE6A02B" w14:textId="77777777" w:rsidR="00757C23" w:rsidRDefault="00000000">
            <w:pPr>
              <w:numPr>
                <w:ilvl w:val="0"/>
                <w:numId w:val="72"/>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Vertinimas komisijoje užregistruotas bendrame atrankų įvykių sąraše.</w:t>
            </w:r>
          </w:p>
        </w:tc>
      </w:tr>
      <w:tr w:rsidR="00757C23" w14:paraId="57E65AAE" w14:textId="77777777" w:rsidTr="00757C23">
        <w:trPr>
          <w:trHeight w:val="20"/>
        </w:trPr>
        <w:tc>
          <w:tcPr>
            <w:tcW w:w="720" w:type="dxa"/>
            <w:tcBorders>
              <w:top w:val="single" w:sz="6" w:space="0" w:color="BFBFBF"/>
              <w:bottom w:val="single" w:sz="6" w:space="0" w:color="BFBFBF"/>
            </w:tcBorders>
          </w:tcPr>
          <w:p w14:paraId="769244D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T3</w:t>
            </w:r>
          </w:p>
        </w:tc>
        <w:tc>
          <w:tcPr>
            <w:tcW w:w="2040" w:type="dxa"/>
            <w:tcBorders>
              <w:top w:val="single" w:sz="6" w:space="0" w:color="BFBFBF"/>
              <w:bottom w:val="single" w:sz="6" w:space="0" w:color="BFBFBF"/>
            </w:tcBorders>
          </w:tcPr>
          <w:p w14:paraId="6467FE9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Išsiųsti grafiką ir pokalbio reikalavimus</w:t>
            </w:r>
          </w:p>
          <w:p w14:paraId="049EC4E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pretendentams</w:t>
            </w:r>
          </w:p>
        </w:tc>
        <w:tc>
          <w:tcPr>
            <w:tcW w:w="2505" w:type="dxa"/>
            <w:tcBorders>
              <w:top w:val="single" w:sz="6" w:space="0" w:color="BFBFBF"/>
              <w:bottom w:val="single" w:sz="6" w:space="0" w:color="BFBFBF"/>
            </w:tcBorders>
          </w:tcPr>
          <w:p w14:paraId="59F43718"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08F26C83" w14:textId="77777777" w:rsidR="00757C23" w:rsidRDefault="00000000">
            <w:pPr>
              <w:numPr>
                <w:ilvl w:val="0"/>
                <w:numId w:val="72"/>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pakvietimus į vertinimą komisijoje siųsti pretendentams kartu, nurodytai pretendentų grupei arba konkrečiam pretendentui bei kiekviename pranešime nurodyti konkrečiai tiems gavėjams aktualią informaciją apie vertinimo vietą, datą ir laiką.</w:t>
            </w:r>
          </w:p>
          <w:p w14:paraId="57399A6E" w14:textId="77777777" w:rsidR="00757C23" w:rsidRDefault="00000000">
            <w:pPr>
              <w:numPr>
                <w:ilvl w:val="0"/>
                <w:numId w:val="72"/>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pasirinktą laiką pakeisti (jei dar yra laisvų laikų) arba atšaukti registraciją (informuoti, kad pokalbyje nedalyvaus).</w:t>
            </w:r>
          </w:p>
        </w:tc>
      </w:tr>
      <w:tr w:rsidR="00757C23" w14:paraId="7946D649" w14:textId="77777777" w:rsidTr="00757C23">
        <w:trPr>
          <w:trHeight w:val="20"/>
        </w:trPr>
        <w:tc>
          <w:tcPr>
            <w:tcW w:w="720" w:type="dxa"/>
            <w:tcBorders>
              <w:top w:val="single" w:sz="6" w:space="0" w:color="BFBFBF"/>
              <w:bottom w:val="single" w:sz="6" w:space="0" w:color="BFBFBF"/>
            </w:tcBorders>
          </w:tcPr>
          <w:p w14:paraId="3B31B48E"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040" w:type="dxa"/>
            <w:tcBorders>
              <w:top w:val="single" w:sz="6" w:space="0" w:color="BFBFBF"/>
              <w:bottom w:val="single" w:sz="6" w:space="0" w:color="BFBFBF"/>
            </w:tcBorders>
          </w:tcPr>
          <w:p w14:paraId="7CE8824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Patvirtinti dalyvavimą interviu</w:t>
            </w:r>
          </w:p>
        </w:tc>
        <w:tc>
          <w:tcPr>
            <w:tcW w:w="2505" w:type="dxa"/>
            <w:tcBorders>
              <w:top w:val="single" w:sz="6" w:space="0" w:color="BFBFBF"/>
              <w:bottom w:val="single" w:sz="6" w:space="0" w:color="BFBFBF"/>
            </w:tcBorders>
          </w:tcPr>
          <w:p w14:paraId="7EDABDB3"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28AC690D" w14:textId="77777777" w:rsidR="00757C23" w:rsidRDefault="00000000">
            <w:pPr>
              <w:numPr>
                <w:ilvl w:val="0"/>
                <w:numId w:val="72"/>
              </w:numPr>
              <w:spacing w:before="240"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galimybę patvirtina dalyvavimą pokalbyje per sistemą.</w:t>
            </w:r>
          </w:p>
        </w:tc>
      </w:tr>
      <w:tr w:rsidR="00757C23" w14:paraId="1280D5C8" w14:textId="77777777" w:rsidTr="00757C23">
        <w:trPr>
          <w:trHeight w:val="645"/>
        </w:trPr>
        <w:tc>
          <w:tcPr>
            <w:tcW w:w="720" w:type="dxa"/>
            <w:tcBorders>
              <w:top w:val="single" w:sz="6" w:space="0" w:color="BFBFBF"/>
              <w:bottom w:val="single" w:sz="6" w:space="0" w:color="BFBFBF"/>
            </w:tcBorders>
          </w:tcPr>
          <w:p w14:paraId="2D97A20F"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T5</w:t>
            </w:r>
          </w:p>
        </w:tc>
        <w:tc>
          <w:tcPr>
            <w:tcW w:w="2040" w:type="dxa"/>
            <w:tcBorders>
              <w:top w:val="single" w:sz="6" w:space="0" w:color="BFBFBF"/>
              <w:bottom w:val="single" w:sz="6" w:space="0" w:color="BFBFBF"/>
            </w:tcBorders>
          </w:tcPr>
          <w:p w14:paraId="2D30F6E3"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Dalyvauti vertinime interviu</w:t>
            </w:r>
          </w:p>
        </w:tc>
        <w:tc>
          <w:tcPr>
            <w:tcW w:w="2505" w:type="dxa"/>
            <w:tcBorders>
              <w:top w:val="single" w:sz="6" w:space="0" w:color="BFBFBF"/>
              <w:bottom w:val="single" w:sz="6" w:space="0" w:color="BFBFBF"/>
            </w:tcBorders>
          </w:tcPr>
          <w:p w14:paraId="4A7C295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Vertinimas interviu vyksta už sistemos ribų gyvai arba pasitelkiant naudojamas sistemas, kaip MS </w:t>
            </w:r>
            <w:proofErr w:type="spellStart"/>
            <w:r>
              <w:rPr>
                <w:rFonts w:ascii="Times New Roman" w:eastAsia="Times New Roman" w:hAnsi="Times New Roman" w:cs="Times New Roman"/>
                <w:sz w:val="24"/>
                <w:szCs w:val="24"/>
              </w:rPr>
              <w:t>Teams</w:t>
            </w:r>
            <w:proofErr w:type="spellEnd"/>
            <w:r>
              <w:rPr>
                <w:rFonts w:ascii="Times New Roman" w:eastAsia="Times New Roman" w:hAnsi="Times New Roman" w:cs="Times New Roman"/>
                <w:sz w:val="24"/>
                <w:szCs w:val="24"/>
              </w:rPr>
              <w:t>.</w:t>
            </w:r>
          </w:p>
        </w:tc>
        <w:tc>
          <w:tcPr>
            <w:tcW w:w="4140" w:type="dxa"/>
            <w:tcBorders>
              <w:top w:val="single" w:sz="6" w:space="0" w:color="BFBFBF"/>
              <w:bottom w:val="single" w:sz="6" w:space="0" w:color="BFBFBF"/>
            </w:tcBorders>
          </w:tcPr>
          <w:p w14:paraId="184B0EBB"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1E0EFB16" w14:textId="77777777" w:rsidTr="00757C23">
        <w:trPr>
          <w:trHeight w:val="20"/>
        </w:trPr>
        <w:tc>
          <w:tcPr>
            <w:tcW w:w="720" w:type="dxa"/>
            <w:tcBorders>
              <w:top w:val="single" w:sz="6" w:space="0" w:color="BFBFBF"/>
              <w:bottom w:val="single" w:sz="6" w:space="0" w:color="BFBFBF"/>
            </w:tcBorders>
          </w:tcPr>
          <w:p w14:paraId="739615D2"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T6</w:t>
            </w:r>
          </w:p>
        </w:tc>
        <w:tc>
          <w:tcPr>
            <w:tcW w:w="2040" w:type="dxa"/>
            <w:tcBorders>
              <w:top w:val="single" w:sz="6" w:space="0" w:color="BFBFBF"/>
              <w:bottom w:val="single" w:sz="6" w:space="0" w:color="BFBFBF"/>
            </w:tcBorders>
          </w:tcPr>
          <w:p w14:paraId="5FD01405"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Atlikti pretendentų vertinimus</w:t>
            </w:r>
          </w:p>
        </w:tc>
        <w:tc>
          <w:tcPr>
            <w:tcW w:w="2505" w:type="dxa"/>
            <w:tcBorders>
              <w:top w:val="single" w:sz="6" w:space="0" w:color="BFBFBF"/>
              <w:bottom w:val="single" w:sz="6" w:space="0" w:color="BFBFBF"/>
            </w:tcBorders>
          </w:tcPr>
          <w:p w14:paraId="4C9CF209"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3BFE2487" w14:textId="77777777" w:rsidR="00757C23" w:rsidRDefault="00000000">
            <w:pPr>
              <w:numPr>
                <w:ilvl w:val="0"/>
                <w:numId w:val="72"/>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Komisija arba vertinimo komanda turi galimybę pasiekti informaciją apie reikalavimus atitinkančius pretendentus, įvestas išvadas, dokumentus, atliktas užduotys.</w:t>
            </w:r>
          </w:p>
          <w:p w14:paraId="1FCC200B"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komisijos nariams priskiriamos individualus vertinimo lentelės.</w:t>
            </w:r>
          </w:p>
          <w:p w14:paraId="74F60708"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yra galimybė komisijos nariams įvesti vertinimo balus bei komentarus apie pretendentą.</w:t>
            </w:r>
          </w:p>
          <w:p w14:paraId="1D78B139"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vertinimo lentelės ir vertinimai prieinami anonimiškai.</w:t>
            </w:r>
          </w:p>
          <w:p w14:paraId="3A33A02A"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koreguoti savo individualias vertinimo lenteles. </w:t>
            </w:r>
          </w:p>
          <w:p w14:paraId="69943788"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Komisijos narių vertinimus turi turėti galimybę įrašyti komisijos sekretorius arba atrankos vadybininkas.</w:t>
            </w:r>
          </w:p>
          <w:p w14:paraId="76235929"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Komisijos nariai turi patvirtinti savo vertinimo balus. Jei taikomas daugiau nei vienas vertinimo būdas, turi būti galimybė nurodyti atitinkamai daugiau vertinimų kiekvienam pretendentui pagal atskirą metodą.</w:t>
            </w:r>
          </w:p>
          <w:p w14:paraId="4520644B"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pagal nustatytas taisykles automatiškai apskaičiuoti komisijos narių bendrą balą. </w:t>
            </w:r>
          </w:p>
          <w:p w14:paraId="06B46864"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Jei taikomas sudėtingas skaičiavimo metodas, arba pastebima, kad sistemos skaičiavimai klaidingi, turi būti realizuota galimybė rankiniu būdu paskaičiuoti ir įrašyti bendrą vertinimo balą, nurodant balo pakeitimo priežastį.</w:t>
            </w:r>
          </w:p>
          <w:p w14:paraId="52158152" w14:textId="77777777" w:rsidR="00757C23" w:rsidRDefault="00000000">
            <w:pPr>
              <w:numPr>
                <w:ilvl w:val="0"/>
                <w:numId w:val="72"/>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Įvertinus visus atrankoje dalyvaujančius pretendentus, turi būti automatiškai sudaroma pretendentų eilė nuo geriausią įvertinimą gavusio iki prasčiausią įvertinimą gavusio pretendento.</w:t>
            </w:r>
          </w:p>
        </w:tc>
      </w:tr>
      <w:tr w:rsidR="00757C23" w14:paraId="16946EFB" w14:textId="77777777" w:rsidTr="00757C23">
        <w:trPr>
          <w:trHeight w:val="20"/>
        </w:trPr>
        <w:tc>
          <w:tcPr>
            <w:tcW w:w="720" w:type="dxa"/>
            <w:tcBorders>
              <w:top w:val="single" w:sz="6" w:space="0" w:color="BFBFBF"/>
              <w:bottom w:val="single" w:sz="6" w:space="0" w:color="BFBFBF"/>
            </w:tcBorders>
          </w:tcPr>
          <w:p w14:paraId="3FC33BBB"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T7</w:t>
            </w:r>
          </w:p>
        </w:tc>
        <w:tc>
          <w:tcPr>
            <w:tcW w:w="2040" w:type="dxa"/>
            <w:tcBorders>
              <w:top w:val="single" w:sz="6" w:space="0" w:color="BFBFBF"/>
              <w:bottom w:val="single" w:sz="6" w:space="0" w:color="BFBFBF"/>
            </w:tcBorders>
          </w:tcPr>
          <w:p w14:paraId="3FD74C6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Generuoti vertinimo komisijoje protokolą</w:t>
            </w:r>
          </w:p>
        </w:tc>
        <w:tc>
          <w:tcPr>
            <w:tcW w:w="2505" w:type="dxa"/>
            <w:tcBorders>
              <w:top w:val="single" w:sz="6" w:space="0" w:color="BFBFBF"/>
              <w:bottom w:val="single" w:sz="6" w:space="0" w:color="BFBFBF"/>
            </w:tcBorders>
          </w:tcPr>
          <w:p w14:paraId="4199D7BD" w14:textId="77777777" w:rsidR="00757C23" w:rsidRDefault="00757C23">
            <w:pPr>
              <w:rPr>
                <w:rFonts w:ascii="Times New Roman" w:eastAsia="Times New Roman" w:hAnsi="Times New Roman" w:cs="Times New Roman"/>
                <w:sz w:val="24"/>
                <w:szCs w:val="24"/>
              </w:rPr>
            </w:pPr>
          </w:p>
        </w:tc>
        <w:tc>
          <w:tcPr>
            <w:tcW w:w="4140" w:type="dxa"/>
            <w:tcBorders>
              <w:top w:val="single" w:sz="6" w:space="0" w:color="BFBFBF"/>
              <w:bottom w:val="single" w:sz="6" w:space="0" w:color="BFBFBF"/>
            </w:tcBorders>
          </w:tcPr>
          <w:p w14:paraId="45F657D5" w14:textId="77777777" w:rsidR="00757C23" w:rsidRDefault="00000000">
            <w:pPr>
              <w:numPr>
                <w:ilvl w:val="0"/>
                <w:numId w:val="72"/>
              </w:numPr>
              <w:spacing w:before="240"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automatiniu būdu sugeneruoti komisijoje vertinimo protokolą ir jį patvirtinti.</w:t>
            </w:r>
          </w:p>
        </w:tc>
      </w:tr>
      <w:tr w:rsidR="00757C23" w14:paraId="2A3EE9AD" w14:textId="77777777" w:rsidTr="00757C23">
        <w:trPr>
          <w:trHeight w:val="20"/>
        </w:trPr>
        <w:tc>
          <w:tcPr>
            <w:tcW w:w="720" w:type="dxa"/>
            <w:tcBorders>
              <w:top w:val="single" w:sz="6" w:space="0" w:color="BFBFBF"/>
              <w:bottom w:val="single" w:sz="6" w:space="0" w:color="BFBFBF"/>
            </w:tcBorders>
          </w:tcPr>
          <w:p w14:paraId="57725C8A"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40" w:type="dxa"/>
            <w:tcBorders>
              <w:top w:val="single" w:sz="6" w:space="0" w:color="BFBFBF"/>
              <w:bottom w:val="single" w:sz="6" w:space="0" w:color="BFBFBF"/>
            </w:tcBorders>
          </w:tcPr>
          <w:p w14:paraId="5954ED4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Vertinimas komisijoje arba pokalbis su vertinimo komanda baigtas</w:t>
            </w:r>
          </w:p>
        </w:tc>
        <w:tc>
          <w:tcPr>
            <w:tcW w:w="2505" w:type="dxa"/>
            <w:tcBorders>
              <w:top w:val="single" w:sz="6" w:space="0" w:color="BFBFBF"/>
              <w:bottom w:val="single" w:sz="6" w:space="0" w:color="BFBFBF"/>
            </w:tcBorders>
          </w:tcPr>
          <w:p w14:paraId="2A2094A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Atliktas vertinimas komisijoje jeigu po vertinimo nebeliko tinkamų pretendentų, skelbiama apie </w:t>
            </w:r>
            <w:r>
              <w:rPr>
                <w:rFonts w:ascii="Times New Roman" w:eastAsia="Times New Roman" w:hAnsi="Times New Roman" w:cs="Times New Roman"/>
                <w:sz w:val="24"/>
                <w:szCs w:val="24"/>
              </w:rPr>
              <w:lastRenderedPageBreak/>
              <w:t xml:space="preserve">atrankos pabaiga ir vertinimo rezultatai pateikti į sistemą. </w:t>
            </w:r>
          </w:p>
        </w:tc>
        <w:tc>
          <w:tcPr>
            <w:tcW w:w="4140" w:type="dxa"/>
            <w:tcBorders>
              <w:top w:val="single" w:sz="6" w:space="0" w:color="BFBFBF"/>
              <w:bottom w:val="single" w:sz="6" w:space="0" w:color="BFBFBF"/>
            </w:tcBorders>
          </w:tcPr>
          <w:p w14:paraId="3EF3201C" w14:textId="77777777" w:rsidR="00757C23" w:rsidRDefault="00000000">
            <w:pPr>
              <w:numPr>
                <w:ilvl w:val="0"/>
                <w:numId w:val="72"/>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Sistemoje būti galimybė fiksuoti vertinimo rezultatą.</w:t>
            </w:r>
          </w:p>
          <w:p w14:paraId="1023A56C"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pateikti geriausiai įvertintų ir atrinktų </w:t>
            </w:r>
            <w:r>
              <w:rPr>
                <w:rFonts w:ascii="Times New Roman" w:eastAsia="Times New Roman" w:hAnsi="Times New Roman" w:cs="Times New Roman"/>
                <w:sz w:val="24"/>
                <w:szCs w:val="24"/>
              </w:rPr>
              <w:lastRenderedPageBreak/>
              <w:t>pretendentų sąrašą ir jų rezultatus visai komisijai.</w:t>
            </w:r>
          </w:p>
          <w:p w14:paraId="428DCC24"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komisijai patvirtiną atrinktų pretendentų sąrašą.</w:t>
            </w:r>
          </w:p>
          <w:p w14:paraId="54DD6BDA" w14:textId="77777777" w:rsidR="00757C23" w:rsidRDefault="00000000">
            <w:pPr>
              <w:numPr>
                <w:ilvl w:val="0"/>
                <w:numId w:val="72"/>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sugeneruoti komisijai skirtą pateikti protokolą.</w:t>
            </w:r>
          </w:p>
          <w:p w14:paraId="4D7F5DD1" w14:textId="77777777" w:rsidR="00757C23" w:rsidRDefault="00757C23">
            <w:pPr>
              <w:spacing w:after="120" w:line="276" w:lineRule="auto"/>
              <w:ind w:left="360"/>
              <w:rPr>
                <w:rFonts w:ascii="Times New Roman" w:eastAsia="Times New Roman" w:hAnsi="Times New Roman" w:cs="Times New Roman"/>
                <w:sz w:val="24"/>
                <w:szCs w:val="24"/>
              </w:rPr>
            </w:pPr>
          </w:p>
        </w:tc>
      </w:tr>
    </w:tbl>
    <w:p w14:paraId="4A976804" w14:textId="77777777" w:rsidR="00757C23" w:rsidRDefault="00000000">
      <w:pPr>
        <w:spacing w:after="160"/>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lastRenderedPageBreak/>
        <w:t>Lentelė 18: Vertinimo interviu proceso žingsnių aprašymas</w:t>
      </w:r>
    </w:p>
    <w:p w14:paraId="2D7E36F3" w14:textId="77777777" w:rsidR="00757C23" w:rsidRDefault="00000000">
      <w:pPr>
        <w:pStyle w:val="Antrat2"/>
        <w:keepLines w:val="0"/>
        <w:numPr>
          <w:ilvl w:val="2"/>
          <w:numId w:val="55"/>
        </w:numPr>
        <w:spacing w:before="200" w:line="240" w:lineRule="auto"/>
        <w:jc w:val="both"/>
        <w:rPr>
          <w:smallCaps/>
          <w:sz w:val="28"/>
          <w:szCs w:val="28"/>
        </w:rPr>
      </w:pPr>
      <w:bookmarkStart w:id="38" w:name="_fdyirkygigyj" w:colFirst="0" w:colLast="0"/>
      <w:bookmarkEnd w:id="38"/>
      <w:r>
        <w:rPr>
          <w:rFonts w:ascii="Times New Roman" w:eastAsia="Times New Roman" w:hAnsi="Times New Roman" w:cs="Times New Roman"/>
          <w:smallCaps/>
          <w:sz w:val="28"/>
          <w:szCs w:val="28"/>
        </w:rPr>
        <w:t>Atrankos rezultatų derinimo procesas</w:t>
      </w:r>
    </w:p>
    <w:p w14:paraId="5E0EC56B" w14:textId="77777777" w:rsidR="00757C23" w:rsidRDefault="00000000">
      <w:pPr>
        <w:spacing w:before="120" w:after="160"/>
        <w:rPr>
          <w:rFonts w:ascii="Times New Roman" w:eastAsia="Times New Roman" w:hAnsi="Times New Roman" w:cs="Times New Roman"/>
          <w:sz w:val="24"/>
          <w:szCs w:val="24"/>
        </w:rPr>
      </w:pPr>
      <w:r>
        <w:rPr>
          <w:rFonts w:ascii="Times New Roman" w:eastAsia="Times New Roman" w:hAnsi="Times New Roman" w:cs="Times New Roman"/>
          <w:sz w:val="24"/>
          <w:szCs w:val="24"/>
        </w:rPr>
        <w:t>Proceso rezultatas – informuoti pretendentai, atrankos rezultatai suderinti su poreikio teikėju, priimtas sprendimas dėl pretendento tinkamumo.</w:t>
      </w:r>
    </w:p>
    <w:p w14:paraId="77B87C19" w14:textId="77777777" w:rsidR="00757C23" w:rsidRDefault="00000000">
      <w:pPr>
        <w:spacing w:before="120" w:after="160"/>
        <w:rPr>
          <w:rFonts w:ascii="Aptos" w:eastAsia="Aptos" w:hAnsi="Aptos" w:cs="Aptos"/>
          <w:sz w:val="24"/>
          <w:szCs w:val="24"/>
        </w:rPr>
      </w:pPr>
      <w:r>
        <w:rPr>
          <w:rFonts w:ascii="Aptos" w:eastAsia="Aptos" w:hAnsi="Aptos" w:cs="Aptos"/>
          <w:noProof/>
          <w:sz w:val="24"/>
          <w:szCs w:val="24"/>
        </w:rPr>
        <w:drawing>
          <wp:inline distT="0" distB="0" distL="0" distR="0" wp14:anchorId="497835B3" wp14:editId="23B0E447">
            <wp:extent cx="5943600" cy="1676400"/>
            <wp:effectExtent l="0" t="0" r="0" b="0"/>
            <wp:docPr id="1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5943600" cy="1676400"/>
                    </a:xfrm>
                    <a:prstGeom prst="rect">
                      <a:avLst/>
                    </a:prstGeom>
                    <a:ln/>
                  </pic:spPr>
                </pic:pic>
              </a:graphicData>
            </a:graphic>
          </wp:inline>
        </w:drawing>
      </w:r>
    </w:p>
    <w:p w14:paraId="7B7DD04D"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25: Atrankos rezultatų derinimo proceso diagrama</w:t>
      </w:r>
    </w:p>
    <w:p w14:paraId="24AD18AE" w14:textId="77777777" w:rsidR="00757C23" w:rsidRDefault="00757C23">
      <w:pPr>
        <w:spacing w:before="120" w:after="160"/>
        <w:jc w:val="center"/>
        <w:rPr>
          <w:rFonts w:ascii="Times New Roman" w:eastAsia="Times New Roman" w:hAnsi="Times New Roman" w:cs="Times New Roman"/>
          <w:i/>
          <w:sz w:val="20"/>
          <w:szCs w:val="20"/>
        </w:rPr>
      </w:pPr>
    </w:p>
    <w:tbl>
      <w:tblPr>
        <w:tblStyle w:val="af2"/>
        <w:tblW w:w="9990" w:type="dxa"/>
        <w:tblInd w:w="0"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420" w:firstRow="1" w:lastRow="0" w:firstColumn="0" w:lastColumn="0" w:noHBand="0" w:noVBand="1"/>
      </w:tblPr>
      <w:tblGrid>
        <w:gridCol w:w="720"/>
        <w:gridCol w:w="2055"/>
        <w:gridCol w:w="2190"/>
        <w:gridCol w:w="5025"/>
      </w:tblGrid>
      <w:tr w:rsidR="00757C23" w14:paraId="070FD9E9" w14:textId="77777777" w:rsidTr="00757C23">
        <w:trPr>
          <w:cnfStyle w:val="100000000000" w:firstRow="1" w:lastRow="0" w:firstColumn="0" w:lastColumn="0" w:oddVBand="0" w:evenVBand="0" w:oddHBand="0" w:evenHBand="0" w:firstRowFirstColumn="0" w:firstRowLastColumn="0" w:lastRowFirstColumn="0" w:lastRowLastColumn="0"/>
          <w:trHeight w:val="411"/>
          <w:tblHeader/>
        </w:trPr>
        <w:tc>
          <w:tcPr>
            <w:tcW w:w="720" w:type="dxa"/>
            <w:tcBorders>
              <w:bottom w:val="single" w:sz="6" w:space="0" w:color="BFBFBF"/>
            </w:tcBorders>
            <w:shd w:val="clear" w:color="auto" w:fill="747474"/>
          </w:tcPr>
          <w:p w14:paraId="1F9884AF"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Nr.</w:t>
            </w:r>
          </w:p>
        </w:tc>
        <w:tc>
          <w:tcPr>
            <w:tcW w:w="2055" w:type="dxa"/>
            <w:tcBorders>
              <w:bottom w:val="single" w:sz="6" w:space="0" w:color="BFBFBF"/>
            </w:tcBorders>
            <w:shd w:val="clear" w:color="auto" w:fill="747474"/>
          </w:tcPr>
          <w:p w14:paraId="3926ED44"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pavadinimas</w:t>
            </w:r>
          </w:p>
        </w:tc>
        <w:tc>
          <w:tcPr>
            <w:tcW w:w="2190" w:type="dxa"/>
            <w:tcBorders>
              <w:bottom w:val="single" w:sz="6" w:space="0" w:color="BFBFBF"/>
            </w:tcBorders>
            <w:shd w:val="clear" w:color="auto" w:fill="747474"/>
          </w:tcPr>
          <w:p w14:paraId="25690C51"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Proceso žingsnio aprašymas</w:t>
            </w:r>
          </w:p>
        </w:tc>
        <w:tc>
          <w:tcPr>
            <w:tcW w:w="5025" w:type="dxa"/>
            <w:tcBorders>
              <w:bottom w:val="single" w:sz="6" w:space="0" w:color="BFBFBF"/>
            </w:tcBorders>
            <w:shd w:val="clear" w:color="auto" w:fill="747474"/>
          </w:tcPr>
          <w:p w14:paraId="4A0A4542" w14:textId="77777777" w:rsidR="00757C23" w:rsidRDefault="00000000">
            <w:pPr>
              <w:spacing w:line="276"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Esminiai funkciniai reikalavimai</w:t>
            </w:r>
          </w:p>
        </w:tc>
      </w:tr>
      <w:tr w:rsidR="00757C23" w14:paraId="010C96BA" w14:textId="77777777" w:rsidTr="00757C23">
        <w:trPr>
          <w:trHeight w:val="20"/>
        </w:trPr>
        <w:tc>
          <w:tcPr>
            <w:tcW w:w="720" w:type="dxa"/>
            <w:tcBorders>
              <w:top w:val="single" w:sz="6" w:space="0" w:color="BFBFBF"/>
              <w:bottom w:val="single" w:sz="6" w:space="0" w:color="BFBFBF"/>
            </w:tcBorders>
          </w:tcPr>
          <w:p w14:paraId="06276676" w14:textId="77777777" w:rsidR="00757C23" w:rsidRDefault="00000000">
            <w:pPr>
              <w:ind w:left="360"/>
              <w:rPr>
                <w:rFonts w:ascii="Times New Roman" w:eastAsia="Times New Roman" w:hAnsi="Times New Roman" w:cs="Times New Roman"/>
                <w:b/>
                <w:sz w:val="24"/>
                <w:szCs w:val="24"/>
              </w:rPr>
            </w:pPr>
            <w:r>
              <w:rPr>
                <w:rFonts w:ascii="Times New Roman" w:eastAsia="Times New Roman" w:hAnsi="Times New Roman" w:cs="Times New Roman"/>
                <w:b/>
                <w:sz w:val="24"/>
                <w:szCs w:val="24"/>
              </w:rPr>
              <w:t>E1</w:t>
            </w:r>
          </w:p>
        </w:tc>
        <w:tc>
          <w:tcPr>
            <w:tcW w:w="2055" w:type="dxa"/>
            <w:tcBorders>
              <w:top w:val="single" w:sz="6" w:space="0" w:color="BFBFBF"/>
              <w:bottom w:val="single" w:sz="6" w:space="0" w:color="BFBFBF"/>
            </w:tcBorders>
          </w:tcPr>
          <w:p w14:paraId="309273CA"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Priimtas sprendimas dėl pretendentų po vertinimų</w:t>
            </w:r>
          </w:p>
        </w:tc>
        <w:tc>
          <w:tcPr>
            <w:tcW w:w="2190" w:type="dxa"/>
            <w:tcBorders>
              <w:top w:val="single" w:sz="6" w:space="0" w:color="BFBFBF"/>
              <w:bottom w:val="single" w:sz="6" w:space="0" w:color="BFBFBF"/>
            </w:tcBorders>
          </w:tcPr>
          <w:p w14:paraId="7D70EBB0" w14:textId="77777777" w:rsidR="00757C23" w:rsidRDefault="00757C23">
            <w:pPr>
              <w:rPr>
                <w:rFonts w:ascii="Times New Roman" w:eastAsia="Times New Roman" w:hAnsi="Times New Roman" w:cs="Times New Roman"/>
                <w:sz w:val="24"/>
                <w:szCs w:val="24"/>
              </w:rPr>
            </w:pPr>
          </w:p>
        </w:tc>
        <w:tc>
          <w:tcPr>
            <w:tcW w:w="5025" w:type="dxa"/>
            <w:tcBorders>
              <w:top w:val="single" w:sz="6" w:space="0" w:color="BFBFBF"/>
              <w:bottom w:val="single" w:sz="6" w:space="0" w:color="BFBFBF"/>
            </w:tcBorders>
          </w:tcPr>
          <w:p w14:paraId="700EC0EF" w14:textId="77777777" w:rsidR="00757C23" w:rsidRDefault="00757C23">
            <w:pPr>
              <w:ind w:left="360"/>
              <w:rPr>
                <w:rFonts w:ascii="Times New Roman" w:eastAsia="Times New Roman" w:hAnsi="Times New Roman" w:cs="Times New Roman"/>
                <w:sz w:val="24"/>
                <w:szCs w:val="24"/>
              </w:rPr>
            </w:pPr>
          </w:p>
        </w:tc>
      </w:tr>
      <w:tr w:rsidR="00757C23" w14:paraId="57535A17" w14:textId="77777777" w:rsidTr="00757C23">
        <w:trPr>
          <w:trHeight w:val="20"/>
        </w:trPr>
        <w:tc>
          <w:tcPr>
            <w:tcW w:w="720" w:type="dxa"/>
            <w:tcBorders>
              <w:top w:val="single" w:sz="6" w:space="0" w:color="BFBFBF"/>
              <w:bottom w:val="single" w:sz="6" w:space="0" w:color="BFBFBF"/>
            </w:tcBorders>
          </w:tcPr>
          <w:p w14:paraId="5AFF0176"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T1</w:t>
            </w:r>
          </w:p>
        </w:tc>
        <w:tc>
          <w:tcPr>
            <w:tcW w:w="2055" w:type="dxa"/>
            <w:tcBorders>
              <w:top w:val="single" w:sz="6" w:space="0" w:color="BFBFBF"/>
              <w:bottom w:val="single" w:sz="6" w:space="0" w:color="BFBFBF"/>
            </w:tcBorders>
          </w:tcPr>
          <w:p w14:paraId="03E7E5F0"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Generuoti vertinimo komisijoje protokolą</w:t>
            </w:r>
          </w:p>
        </w:tc>
        <w:tc>
          <w:tcPr>
            <w:tcW w:w="2190" w:type="dxa"/>
            <w:tcBorders>
              <w:top w:val="single" w:sz="6" w:space="0" w:color="BFBFBF"/>
              <w:bottom w:val="single" w:sz="6" w:space="0" w:color="BFBFBF"/>
            </w:tcBorders>
          </w:tcPr>
          <w:p w14:paraId="726CCD80" w14:textId="77777777" w:rsidR="00757C23" w:rsidRDefault="00757C23">
            <w:pPr>
              <w:rPr>
                <w:rFonts w:ascii="Times New Roman" w:eastAsia="Times New Roman" w:hAnsi="Times New Roman" w:cs="Times New Roman"/>
                <w:sz w:val="24"/>
                <w:szCs w:val="24"/>
              </w:rPr>
            </w:pPr>
          </w:p>
        </w:tc>
        <w:tc>
          <w:tcPr>
            <w:tcW w:w="5025" w:type="dxa"/>
            <w:tcBorders>
              <w:top w:val="single" w:sz="6" w:space="0" w:color="BFBFBF"/>
              <w:bottom w:val="single" w:sz="6" w:space="0" w:color="BFBFBF"/>
            </w:tcBorders>
          </w:tcPr>
          <w:p w14:paraId="531492DF" w14:textId="77777777" w:rsidR="00757C23" w:rsidRDefault="00000000">
            <w:pPr>
              <w:numPr>
                <w:ilvl w:val="0"/>
                <w:numId w:val="8"/>
              </w:numPr>
              <w:spacing w:before="240"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automatiniu būdu sugeneruoti komisijoje vertinimo protokolą, įtraukti visų vertinimo etapų kriterijus ir vertinimus atskirai, bei generuoti bendrą vertinimo etapų įvertinimą. </w:t>
            </w:r>
          </w:p>
        </w:tc>
      </w:tr>
      <w:tr w:rsidR="00757C23" w14:paraId="31D8EC73" w14:textId="77777777" w:rsidTr="00757C23">
        <w:trPr>
          <w:trHeight w:val="20"/>
        </w:trPr>
        <w:tc>
          <w:tcPr>
            <w:tcW w:w="720" w:type="dxa"/>
            <w:tcBorders>
              <w:top w:val="single" w:sz="6" w:space="0" w:color="BFBFBF"/>
              <w:bottom w:val="single" w:sz="6" w:space="0" w:color="BFBFBF"/>
            </w:tcBorders>
          </w:tcPr>
          <w:p w14:paraId="33B3FF7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T2</w:t>
            </w:r>
          </w:p>
        </w:tc>
        <w:tc>
          <w:tcPr>
            <w:tcW w:w="2055" w:type="dxa"/>
            <w:tcBorders>
              <w:top w:val="single" w:sz="6" w:space="0" w:color="BFBFBF"/>
              <w:bottom w:val="single" w:sz="6" w:space="0" w:color="BFBFBF"/>
            </w:tcBorders>
          </w:tcPr>
          <w:p w14:paraId="1B5C73A4"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Pateikti atsakymą pretendentams</w:t>
            </w:r>
          </w:p>
        </w:tc>
        <w:tc>
          <w:tcPr>
            <w:tcW w:w="2190" w:type="dxa"/>
            <w:tcBorders>
              <w:top w:val="single" w:sz="6" w:space="0" w:color="BFBFBF"/>
              <w:bottom w:val="single" w:sz="6" w:space="0" w:color="BFBFBF"/>
            </w:tcBorders>
          </w:tcPr>
          <w:p w14:paraId="44CD1446"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Teikiamas atsakymas pretendentams dėl vertinimo rezultato, siunčiama grįžtamojo ryšio formą, prašomas sutikimas įtraukti į rezervą. </w:t>
            </w:r>
          </w:p>
        </w:tc>
        <w:tc>
          <w:tcPr>
            <w:tcW w:w="5025" w:type="dxa"/>
            <w:tcBorders>
              <w:top w:val="single" w:sz="6" w:space="0" w:color="BFBFBF"/>
              <w:bottom w:val="single" w:sz="6" w:space="0" w:color="BFBFBF"/>
            </w:tcBorders>
          </w:tcPr>
          <w:p w14:paraId="0A8F9607" w14:textId="77777777" w:rsidR="00757C23" w:rsidRDefault="00000000">
            <w:pPr>
              <w:numPr>
                <w:ilvl w:val="0"/>
                <w:numId w:val="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sugeneruoti ir išsiųsti automatinį atsakymą laimėjusiam pretendentui. </w:t>
            </w:r>
          </w:p>
          <w:p w14:paraId="417B40CB"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visiems pretendentams išsiųsti pranešimus apie pretendento vertinimą ir užimtą eilės numerį reitinguojant pretendentų bendrus įvertinimus.</w:t>
            </w:r>
          </w:p>
          <w:p w14:paraId="307172B4"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turi būti galimybė pretendentams išsiųsti prašymą supildyti grįžtamojo ryšio formą. </w:t>
            </w:r>
          </w:p>
          <w:p w14:paraId="0B4A3DC2"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turi turėti galimybę užpildyti grįžtamojo ryšio formą.</w:t>
            </w:r>
          </w:p>
          <w:p w14:paraId="3A2FF133"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Sistemoje turi būti galimybė pasibaigus pretendento dalyvavimui konkurse, pasirinktus pretendentus, informuoti apie galimybę būti įtrauktam į pretendentų rezervą.</w:t>
            </w:r>
          </w:p>
          <w:p w14:paraId="5C45146E"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Pretendentas turi turėti galimybę patvirtinti, kad nori būti įtrauktas į rezervą.</w:t>
            </w:r>
          </w:p>
          <w:p w14:paraId="612DB72C" w14:textId="77777777" w:rsidR="00757C23" w:rsidRDefault="00000000">
            <w:pPr>
              <w:numPr>
                <w:ilvl w:val="0"/>
                <w:numId w:val="8"/>
              </w:numPr>
              <w:spacing w:after="120" w:line="276"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Pageidautina: Rezervas turi būti sudaromas sistemoje. Už darbuotojų pretendentų rezervą atsakingas asmuo turi turėti galimybę informuoti pretendentą apie priimtą sprendimą (teigiamą ar neigiamą) dėl įtraukimo į darbuotojų pretendentų rezervą. Turi būti galimybė įrašyti pagrindimą.</w:t>
            </w:r>
          </w:p>
        </w:tc>
      </w:tr>
      <w:tr w:rsidR="00757C23" w14:paraId="7184D9CF" w14:textId="77777777" w:rsidTr="00757C23">
        <w:trPr>
          <w:trHeight w:val="20"/>
        </w:trPr>
        <w:tc>
          <w:tcPr>
            <w:tcW w:w="720" w:type="dxa"/>
            <w:tcBorders>
              <w:top w:val="single" w:sz="6" w:space="0" w:color="BFBFBF"/>
              <w:bottom w:val="single" w:sz="6" w:space="0" w:color="BFBFBF"/>
            </w:tcBorders>
          </w:tcPr>
          <w:p w14:paraId="69F3CCF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T3</w:t>
            </w:r>
          </w:p>
        </w:tc>
        <w:tc>
          <w:tcPr>
            <w:tcW w:w="2055" w:type="dxa"/>
            <w:tcBorders>
              <w:top w:val="single" w:sz="6" w:space="0" w:color="BFBFBF"/>
              <w:bottom w:val="single" w:sz="6" w:space="0" w:color="BFBFBF"/>
            </w:tcBorders>
          </w:tcPr>
          <w:p w14:paraId="490B3417"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Patikrinti pretendentų nepriekaištingą reputaciją, teistumą</w:t>
            </w:r>
          </w:p>
        </w:tc>
        <w:tc>
          <w:tcPr>
            <w:tcW w:w="2190" w:type="dxa"/>
            <w:tcBorders>
              <w:top w:val="single" w:sz="6" w:space="0" w:color="BFBFBF"/>
              <w:bottom w:val="single" w:sz="6" w:space="0" w:color="BFBFBF"/>
            </w:tcBorders>
          </w:tcPr>
          <w:p w14:paraId="4DDA22B5"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Laimėjusius pretendentus patikrina registruose (nuteistųjų, kaltinamųjų registrą) už sistemos ribų. Šis žingsnis nėra privalomas. </w:t>
            </w:r>
          </w:p>
        </w:tc>
        <w:tc>
          <w:tcPr>
            <w:tcW w:w="5025" w:type="dxa"/>
            <w:tcBorders>
              <w:top w:val="single" w:sz="6" w:space="0" w:color="BFBFBF"/>
              <w:bottom w:val="single" w:sz="6" w:space="0" w:color="BFBFBF"/>
            </w:tcBorders>
          </w:tcPr>
          <w:p w14:paraId="4472571D"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2AFDB043" w14:textId="77777777" w:rsidTr="00757C23">
        <w:trPr>
          <w:trHeight w:val="20"/>
        </w:trPr>
        <w:tc>
          <w:tcPr>
            <w:tcW w:w="720" w:type="dxa"/>
            <w:tcBorders>
              <w:top w:val="single" w:sz="6" w:space="0" w:color="BFBFBF"/>
              <w:bottom w:val="single" w:sz="6" w:space="0" w:color="BFBFBF"/>
            </w:tcBorders>
          </w:tcPr>
          <w:p w14:paraId="10A4D815"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T4</w:t>
            </w:r>
          </w:p>
        </w:tc>
        <w:tc>
          <w:tcPr>
            <w:tcW w:w="2055" w:type="dxa"/>
            <w:tcBorders>
              <w:top w:val="single" w:sz="6" w:space="0" w:color="BFBFBF"/>
              <w:bottom w:val="single" w:sz="6" w:space="0" w:color="BFBFBF"/>
            </w:tcBorders>
          </w:tcPr>
          <w:p w14:paraId="1F02571A"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Išsiųsti atrinktų pretendentų informaciją poreikio teikėjui</w:t>
            </w:r>
          </w:p>
        </w:tc>
        <w:tc>
          <w:tcPr>
            <w:tcW w:w="2190" w:type="dxa"/>
            <w:tcBorders>
              <w:top w:val="single" w:sz="6" w:space="0" w:color="BFBFBF"/>
              <w:bottom w:val="single" w:sz="6" w:space="0" w:color="BFBFBF"/>
            </w:tcBorders>
          </w:tcPr>
          <w:p w14:paraId="37D44023" w14:textId="77777777" w:rsidR="00757C23" w:rsidRDefault="00757C23">
            <w:pPr>
              <w:rPr>
                <w:rFonts w:ascii="Times New Roman" w:eastAsia="Times New Roman" w:hAnsi="Times New Roman" w:cs="Times New Roman"/>
                <w:sz w:val="24"/>
                <w:szCs w:val="24"/>
              </w:rPr>
            </w:pPr>
          </w:p>
        </w:tc>
        <w:tc>
          <w:tcPr>
            <w:tcW w:w="5025" w:type="dxa"/>
            <w:tcBorders>
              <w:top w:val="single" w:sz="6" w:space="0" w:color="BFBFBF"/>
              <w:bottom w:val="single" w:sz="6" w:space="0" w:color="BFBFBF"/>
            </w:tcBorders>
          </w:tcPr>
          <w:p w14:paraId="64AD4153" w14:textId="77777777" w:rsidR="00757C23" w:rsidRDefault="00000000">
            <w:pPr>
              <w:numPr>
                <w:ilvl w:val="0"/>
                <w:numId w:val="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Sistemoje yra galimybė atsisiųsti suvestinę apie atranką: kiek vyko etapų, kokie </w:t>
            </w:r>
            <w:r>
              <w:rPr>
                <w:rFonts w:ascii="Times New Roman" w:eastAsia="Times New Roman" w:hAnsi="Times New Roman" w:cs="Times New Roman"/>
                <w:sz w:val="24"/>
                <w:szCs w:val="24"/>
              </w:rPr>
              <w:lastRenderedPageBreak/>
              <w:t xml:space="preserve">naudojami vertinimo metodai, kiek kokiame etape atkrito pretendentų, kita informacija. </w:t>
            </w:r>
          </w:p>
          <w:p w14:paraId="65AFF959" w14:textId="77777777" w:rsidR="00757C23" w:rsidRDefault="00000000">
            <w:pPr>
              <w:numPr>
                <w:ilvl w:val="0"/>
                <w:numId w:val="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Turi turėti galimybę pateikti laimėtojo (laimėtojų) duomenis Įstaigai per sistemą. Pranešime, turi būti automatiškai pateikiama pretendento įvertinimo informacija iš vertinimo protokolo, bei pridedamas CV ir, jei buvo vykdomas kompetencijų vertinimas, kompetencijų vertinimo išvada.</w:t>
            </w:r>
          </w:p>
        </w:tc>
      </w:tr>
      <w:tr w:rsidR="00757C23" w14:paraId="3A80DCF8" w14:textId="77777777" w:rsidTr="00757C23">
        <w:trPr>
          <w:trHeight w:val="20"/>
        </w:trPr>
        <w:tc>
          <w:tcPr>
            <w:tcW w:w="720" w:type="dxa"/>
            <w:tcBorders>
              <w:top w:val="single" w:sz="6" w:space="0" w:color="BFBFBF"/>
              <w:bottom w:val="single" w:sz="6" w:space="0" w:color="BFBFBF"/>
            </w:tcBorders>
          </w:tcPr>
          <w:p w14:paraId="615FC784"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T5</w:t>
            </w:r>
          </w:p>
        </w:tc>
        <w:tc>
          <w:tcPr>
            <w:tcW w:w="2055" w:type="dxa"/>
            <w:tcBorders>
              <w:top w:val="single" w:sz="6" w:space="0" w:color="BFBFBF"/>
              <w:bottom w:val="single" w:sz="6" w:space="0" w:color="BFBFBF"/>
            </w:tcBorders>
          </w:tcPr>
          <w:p w14:paraId="3275F03D"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Vertinti pretendentus</w:t>
            </w:r>
          </w:p>
        </w:tc>
        <w:tc>
          <w:tcPr>
            <w:tcW w:w="2190" w:type="dxa"/>
            <w:tcBorders>
              <w:top w:val="single" w:sz="6" w:space="0" w:color="BFBFBF"/>
              <w:bottom w:val="single" w:sz="6" w:space="0" w:color="BFBFBF"/>
            </w:tcBorders>
          </w:tcPr>
          <w:p w14:paraId="718E337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Poreikio teikėjas įvertina pretendentus už sistemos ribų.</w:t>
            </w:r>
          </w:p>
        </w:tc>
        <w:tc>
          <w:tcPr>
            <w:tcW w:w="5025" w:type="dxa"/>
            <w:tcBorders>
              <w:top w:val="single" w:sz="6" w:space="0" w:color="BFBFBF"/>
              <w:bottom w:val="single" w:sz="6" w:space="0" w:color="BFBFBF"/>
            </w:tcBorders>
          </w:tcPr>
          <w:p w14:paraId="77595E3A" w14:textId="77777777" w:rsidR="00757C23" w:rsidRDefault="00757C23">
            <w:pPr>
              <w:spacing w:before="240" w:after="120" w:line="276" w:lineRule="auto"/>
              <w:ind w:left="360"/>
              <w:rPr>
                <w:rFonts w:ascii="Times New Roman" w:eastAsia="Times New Roman" w:hAnsi="Times New Roman" w:cs="Times New Roman"/>
                <w:sz w:val="24"/>
                <w:szCs w:val="24"/>
              </w:rPr>
            </w:pPr>
          </w:p>
        </w:tc>
      </w:tr>
      <w:tr w:rsidR="00757C23" w14:paraId="09D6DD23" w14:textId="77777777" w:rsidTr="00757C23">
        <w:trPr>
          <w:trHeight w:val="20"/>
        </w:trPr>
        <w:tc>
          <w:tcPr>
            <w:tcW w:w="720" w:type="dxa"/>
            <w:tcBorders>
              <w:top w:val="single" w:sz="6" w:space="0" w:color="BFBFBF"/>
              <w:bottom w:val="single" w:sz="6" w:space="0" w:color="BFBFBF"/>
            </w:tcBorders>
          </w:tcPr>
          <w:p w14:paraId="7CA9E058"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T5</w:t>
            </w:r>
          </w:p>
        </w:tc>
        <w:tc>
          <w:tcPr>
            <w:tcW w:w="2055" w:type="dxa"/>
            <w:tcBorders>
              <w:top w:val="single" w:sz="6" w:space="0" w:color="BFBFBF"/>
              <w:bottom w:val="single" w:sz="6" w:space="0" w:color="BFBFBF"/>
            </w:tcBorders>
          </w:tcPr>
          <w:p w14:paraId="1C109066"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Teikti informaciją apie pretendentų tinkamumą</w:t>
            </w:r>
          </w:p>
        </w:tc>
        <w:tc>
          <w:tcPr>
            <w:tcW w:w="2190" w:type="dxa"/>
            <w:tcBorders>
              <w:top w:val="single" w:sz="6" w:space="0" w:color="BFBFBF"/>
              <w:bottom w:val="single" w:sz="6" w:space="0" w:color="BFBFBF"/>
            </w:tcBorders>
          </w:tcPr>
          <w:p w14:paraId="4280596B" w14:textId="77777777" w:rsidR="00757C23" w:rsidRDefault="00757C23">
            <w:pPr>
              <w:rPr>
                <w:rFonts w:ascii="Times New Roman" w:eastAsia="Times New Roman" w:hAnsi="Times New Roman" w:cs="Times New Roman"/>
                <w:sz w:val="24"/>
                <w:szCs w:val="24"/>
              </w:rPr>
            </w:pPr>
          </w:p>
        </w:tc>
        <w:tc>
          <w:tcPr>
            <w:tcW w:w="5025" w:type="dxa"/>
            <w:tcBorders>
              <w:top w:val="single" w:sz="6" w:space="0" w:color="BFBFBF"/>
              <w:bottom w:val="single" w:sz="6" w:space="0" w:color="BFBFBF"/>
            </w:tcBorders>
          </w:tcPr>
          <w:p w14:paraId="50F338D5" w14:textId="77777777" w:rsidR="00757C23" w:rsidRDefault="00000000">
            <w:pPr>
              <w:numPr>
                <w:ilvl w:val="0"/>
                <w:numId w:val="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poreikio teikėjas po vidinio pretendentų įvertinimo, turi turėti galimybę pateikti atsakymą dėl pretendentų, nurodyti pasirinkimo priežastį.</w:t>
            </w:r>
          </w:p>
          <w:p w14:paraId="1DD830DA" w14:textId="77777777" w:rsidR="00757C23" w:rsidRDefault="00000000">
            <w:pPr>
              <w:numPr>
                <w:ilvl w:val="0"/>
                <w:numId w:val="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galimybė suvesti atrankos rezultatą: įvyko ar neįvyko</w:t>
            </w:r>
          </w:p>
        </w:tc>
      </w:tr>
      <w:tr w:rsidR="00757C23" w14:paraId="6B2793D2" w14:textId="77777777" w:rsidTr="00757C23">
        <w:trPr>
          <w:trHeight w:val="20"/>
        </w:trPr>
        <w:tc>
          <w:tcPr>
            <w:tcW w:w="720" w:type="dxa"/>
            <w:tcBorders>
              <w:top w:val="single" w:sz="6" w:space="0" w:color="BFBFBF"/>
              <w:bottom w:val="single" w:sz="6" w:space="0" w:color="BFBFBF"/>
            </w:tcBorders>
          </w:tcPr>
          <w:p w14:paraId="12EE3533" w14:textId="77777777" w:rsidR="00757C23" w:rsidRDefault="00000000">
            <w:pPr>
              <w:spacing w:before="120"/>
              <w:rPr>
                <w:rFonts w:ascii="Times New Roman" w:eastAsia="Times New Roman" w:hAnsi="Times New Roman" w:cs="Times New Roman"/>
                <w:b/>
                <w:sz w:val="24"/>
                <w:szCs w:val="24"/>
              </w:rPr>
            </w:pPr>
            <w:r>
              <w:rPr>
                <w:rFonts w:ascii="Times New Roman" w:eastAsia="Times New Roman" w:hAnsi="Times New Roman" w:cs="Times New Roman"/>
                <w:b/>
                <w:sz w:val="24"/>
                <w:szCs w:val="24"/>
              </w:rPr>
              <w:t>E2</w:t>
            </w:r>
          </w:p>
        </w:tc>
        <w:tc>
          <w:tcPr>
            <w:tcW w:w="2055" w:type="dxa"/>
            <w:tcBorders>
              <w:top w:val="single" w:sz="6" w:space="0" w:color="BFBFBF"/>
              <w:bottom w:val="single" w:sz="6" w:space="0" w:color="BFBFBF"/>
            </w:tcBorders>
          </w:tcPr>
          <w:p w14:paraId="577BA2D1" w14:textId="77777777" w:rsidR="00757C23" w:rsidRDefault="00000000">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Atrankos rezultatas</w:t>
            </w:r>
          </w:p>
        </w:tc>
        <w:tc>
          <w:tcPr>
            <w:tcW w:w="2190" w:type="dxa"/>
            <w:tcBorders>
              <w:top w:val="single" w:sz="6" w:space="0" w:color="BFBFBF"/>
              <w:bottom w:val="single" w:sz="6" w:space="0" w:color="BFBFBF"/>
            </w:tcBorders>
          </w:tcPr>
          <w:p w14:paraId="3D221C1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Atrankos rezultatai suderinti su poreikio teikėju, priimtas sprendimas dėl pretendento tinkamumo/netinkamumo.</w:t>
            </w:r>
          </w:p>
        </w:tc>
        <w:tc>
          <w:tcPr>
            <w:tcW w:w="5025" w:type="dxa"/>
            <w:tcBorders>
              <w:top w:val="single" w:sz="6" w:space="0" w:color="BFBFBF"/>
              <w:bottom w:val="single" w:sz="6" w:space="0" w:color="BFBFBF"/>
            </w:tcBorders>
          </w:tcPr>
          <w:p w14:paraId="609C9B56" w14:textId="77777777" w:rsidR="00757C23" w:rsidRDefault="00000000">
            <w:pPr>
              <w:numPr>
                <w:ilvl w:val="0"/>
                <w:numId w:val="8"/>
              </w:numPr>
              <w:spacing w:before="24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turi būti pakeičiamas statusas pagal rezultatą suvestą poreikio teikėjo.</w:t>
            </w:r>
          </w:p>
          <w:p w14:paraId="73000B2E" w14:textId="77777777" w:rsidR="00757C23" w:rsidRDefault="00000000">
            <w:pPr>
              <w:numPr>
                <w:ilvl w:val="0"/>
                <w:numId w:val="8"/>
              </w:numPr>
              <w:spacing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Sistemoje fiksuojamas atrankos rezultatas ir priežastys.</w:t>
            </w:r>
          </w:p>
          <w:p w14:paraId="63B9D4DA" w14:textId="77777777" w:rsidR="00757C23" w:rsidRDefault="00000000">
            <w:pPr>
              <w:numPr>
                <w:ilvl w:val="0"/>
                <w:numId w:val="8"/>
              </w:numPr>
              <w:spacing w:after="120" w:line="276"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Perduodama informacija atrankos rezultatą ir jei yra laimėtojas, apie laimėtoją ir su juo susijusi informacija į VSDRIS. </w:t>
            </w:r>
          </w:p>
        </w:tc>
      </w:tr>
    </w:tbl>
    <w:p w14:paraId="685EDD51" w14:textId="77777777" w:rsidR="00757C23" w:rsidRDefault="00000000">
      <w:pPr>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19: Atrankos rezultatų derinimo proceso žingsnių aprašymas</w:t>
      </w:r>
    </w:p>
    <w:p w14:paraId="1A5D5A59" w14:textId="77777777" w:rsidR="00757C23" w:rsidRDefault="00000000">
      <w:pPr>
        <w:pStyle w:val="Antrat2"/>
        <w:keepLines w:val="0"/>
        <w:numPr>
          <w:ilvl w:val="1"/>
          <w:numId w:val="55"/>
        </w:numPr>
        <w:spacing w:before="200" w:line="240" w:lineRule="auto"/>
        <w:jc w:val="both"/>
        <w:rPr>
          <w:smallCaps/>
        </w:rPr>
      </w:pPr>
      <w:bookmarkStart w:id="39" w:name="_e65j0ps0j4ao" w:colFirst="0" w:colLast="0"/>
      <w:bookmarkEnd w:id="39"/>
      <w:r>
        <w:rPr>
          <w:rFonts w:ascii="Times New Roman" w:eastAsia="Times New Roman" w:hAnsi="Times New Roman" w:cs="Times New Roman"/>
          <w:smallCaps/>
          <w:sz w:val="28"/>
          <w:szCs w:val="28"/>
        </w:rPr>
        <w:t>Reikalavimai tikslų ir kompetencijų funkcionalumui</w:t>
      </w:r>
    </w:p>
    <w:p w14:paraId="0A5FCDB8" w14:textId="77777777" w:rsidR="00757C23" w:rsidRDefault="00000000">
      <w:pPr>
        <w:pStyle w:val="Antrat2"/>
        <w:keepLines w:val="0"/>
        <w:numPr>
          <w:ilvl w:val="2"/>
          <w:numId w:val="55"/>
        </w:numPr>
        <w:spacing w:before="200" w:line="240" w:lineRule="auto"/>
        <w:jc w:val="both"/>
        <w:rPr>
          <w:smallCaps/>
          <w:sz w:val="28"/>
          <w:szCs w:val="28"/>
        </w:rPr>
      </w:pPr>
      <w:bookmarkStart w:id="40" w:name="_x4qkwob4c5jq" w:colFirst="0" w:colLast="0"/>
      <w:bookmarkEnd w:id="40"/>
      <w:r>
        <w:rPr>
          <w:rFonts w:ascii="Times New Roman" w:eastAsia="Times New Roman" w:hAnsi="Times New Roman" w:cs="Times New Roman"/>
          <w:smallCaps/>
          <w:sz w:val="28"/>
          <w:szCs w:val="28"/>
        </w:rPr>
        <w:t>Tikslų ir kompetencijų nustatymo procesas</w:t>
      </w:r>
    </w:p>
    <w:p w14:paraId="1863C6F7" w14:textId="77777777" w:rsidR="00757C23" w:rsidRDefault="00000000">
      <w:pPr>
        <w:spacing w:before="120" w:after="160"/>
      </w:pPr>
      <w:r>
        <w:rPr>
          <w:rFonts w:ascii="Times New Roman" w:eastAsia="Times New Roman" w:hAnsi="Times New Roman" w:cs="Times New Roman"/>
          <w:i/>
          <w:sz w:val="24"/>
          <w:szCs w:val="24"/>
        </w:rPr>
        <w:t>(Žaliai pažymėtas skirtumas, kuris pagal esamą VTRIS/VATIS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46D4B145" w14:textId="77777777" w:rsidR="00757C23" w:rsidRDefault="00000000">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54323FE0" wp14:editId="26C9442D">
            <wp:extent cx="5943600" cy="2603500"/>
            <wp:effectExtent l="0" t="0" r="0" b="0"/>
            <wp:docPr id="15" name="image27.png" descr="A black background with white rectang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7.png" descr="A black background with white rectangles&#10;&#10;Description automatically generated"/>
                    <pic:cNvPicPr preferRelativeResize="0"/>
                  </pic:nvPicPr>
                  <pic:blipFill>
                    <a:blip r:embed="rId42"/>
                    <a:srcRect/>
                    <a:stretch>
                      <a:fillRect/>
                    </a:stretch>
                  </pic:blipFill>
                  <pic:spPr>
                    <a:xfrm>
                      <a:off x="0" y="0"/>
                      <a:ext cx="5943600" cy="2603500"/>
                    </a:xfrm>
                    <a:prstGeom prst="rect">
                      <a:avLst/>
                    </a:prstGeom>
                    <a:ln/>
                  </pic:spPr>
                </pic:pic>
              </a:graphicData>
            </a:graphic>
          </wp:inline>
        </w:drawing>
      </w:r>
    </w:p>
    <w:p w14:paraId="68A17F1A"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26: Tikslų ir kompetencijų nustatymo proceso diagrama</w:t>
      </w:r>
    </w:p>
    <w:p w14:paraId="1695FCE3" w14:textId="77777777" w:rsidR="00757C23" w:rsidRDefault="00757C23">
      <w:pPr>
        <w:spacing w:before="120" w:after="160"/>
        <w:jc w:val="center"/>
        <w:rPr>
          <w:rFonts w:ascii="Times New Roman" w:eastAsia="Times New Roman" w:hAnsi="Times New Roman" w:cs="Times New Roman"/>
          <w:i/>
          <w:sz w:val="20"/>
          <w:szCs w:val="20"/>
        </w:rPr>
      </w:pPr>
    </w:p>
    <w:tbl>
      <w:tblPr>
        <w:tblStyle w:val="af3"/>
        <w:tblW w:w="969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55"/>
        <w:gridCol w:w="9135"/>
      </w:tblGrid>
      <w:tr w:rsidR="00757C23" w14:paraId="60E1E702" w14:textId="77777777">
        <w:trPr>
          <w:tblHeader/>
        </w:trPr>
        <w:tc>
          <w:tcPr>
            <w:tcW w:w="555" w:type="dxa"/>
            <w:shd w:val="clear" w:color="auto" w:fill="747474"/>
          </w:tcPr>
          <w:p w14:paraId="13134E49" w14:textId="77777777" w:rsidR="00757C23" w:rsidRDefault="00000000">
            <w:pPr>
              <w:keepNext/>
              <w:keepLines/>
              <w:spacing w:line="276" w:lineRule="auto"/>
              <w:jc w:val="center"/>
              <w:rPr>
                <w:rFonts w:ascii="Times New Roman" w:eastAsia="Times New Roman" w:hAnsi="Times New Roman" w:cs="Times New Roman"/>
                <w:b/>
                <w:color w:val="FFFFFF"/>
                <w:sz w:val="24"/>
                <w:szCs w:val="24"/>
              </w:rPr>
            </w:pPr>
            <w:bookmarkStart w:id="41" w:name="_2s8eyo1" w:colFirst="0" w:colLast="0"/>
            <w:bookmarkEnd w:id="41"/>
            <w:r>
              <w:rPr>
                <w:rFonts w:ascii="Times New Roman" w:eastAsia="Times New Roman" w:hAnsi="Times New Roman" w:cs="Times New Roman"/>
                <w:b/>
                <w:color w:val="FFFFFF"/>
                <w:sz w:val="24"/>
                <w:szCs w:val="24"/>
              </w:rPr>
              <w:t>Nr.</w:t>
            </w:r>
          </w:p>
        </w:tc>
        <w:tc>
          <w:tcPr>
            <w:tcW w:w="9135" w:type="dxa"/>
            <w:shd w:val="clear" w:color="auto" w:fill="747474"/>
          </w:tcPr>
          <w:p w14:paraId="66AEF460" w14:textId="77777777" w:rsidR="00757C23" w:rsidRDefault="00000000">
            <w:pPr>
              <w:keepNext/>
              <w:keepLines/>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1204E836" w14:textId="77777777">
        <w:tc>
          <w:tcPr>
            <w:tcW w:w="555" w:type="dxa"/>
          </w:tcPr>
          <w:p w14:paraId="5568134A" w14:textId="77777777" w:rsidR="00757C23" w:rsidRDefault="00757C23">
            <w:pPr>
              <w:keepNext/>
              <w:keepLines/>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14B8D660" w14:textId="77777777" w:rsidR="00757C23" w:rsidRDefault="00000000">
            <w:pPr>
              <w:keepNext/>
              <w:keepLines/>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sukonfigūruoti Tikslų</w:t>
            </w:r>
            <w:r>
              <w:rPr>
                <w:rFonts w:ascii="Times New Roman" w:eastAsia="Times New Roman" w:hAnsi="Times New Roman" w:cs="Times New Roman"/>
                <w:sz w:val="24"/>
                <w:szCs w:val="24"/>
                <w:shd w:val="clear" w:color="auto" w:fill="93C47D"/>
              </w:rPr>
              <w:t xml:space="preserve"> </w:t>
            </w:r>
            <w:r>
              <w:rPr>
                <w:rFonts w:ascii="Times New Roman" w:eastAsia="Times New Roman" w:hAnsi="Times New Roman" w:cs="Times New Roman"/>
                <w:sz w:val="24"/>
                <w:szCs w:val="24"/>
              </w:rPr>
              <w:t>ir kompetencijų</w:t>
            </w:r>
            <w:r>
              <w:rPr>
                <w:rFonts w:ascii="Times New Roman" w:eastAsia="Times New Roman" w:hAnsi="Times New Roman" w:cs="Times New Roman"/>
                <w:sz w:val="24"/>
                <w:szCs w:val="24"/>
                <w:shd w:val="clear" w:color="auto" w:fill="93C47D"/>
              </w:rPr>
              <w:t xml:space="preserve"> </w:t>
            </w:r>
            <w:r>
              <w:rPr>
                <w:rFonts w:ascii="Times New Roman" w:eastAsia="Times New Roman" w:hAnsi="Times New Roman" w:cs="Times New Roman"/>
                <w:sz w:val="24"/>
                <w:szCs w:val="24"/>
                <w:highlight w:val="green"/>
              </w:rPr>
              <w:t xml:space="preserve">nustatymo procesą sistemoje pagal schemoje pateiktus proceso žingsnius, jų eiliškumą ir roles. </w:t>
            </w:r>
          </w:p>
        </w:tc>
      </w:tr>
      <w:tr w:rsidR="00757C23" w14:paraId="1E58B718" w14:textId="77777777">
        <w:tc>
          <w:tcPr>
            <w:tcW w:w="555" w:type="dxa"/>
          </w:tcPr>
          <w:p w14:paraId="614D1018"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646F5690"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D0D0D"/>
                <w:sz w:val="24"/>
                <w:szCs w:val="24"/>
                <w:highlight w:val="green"/>
              </w:rPr>
              <w:t>Turi būti galimybė tvarkyti veiklos tikslų</w:t>
            </w:r>
            <w:r>
              <w:rPr>
                <w:rFonts w:ascii="Times New Roman" w:eastAsia="Times New Roman" w:hAnsi="Times New Roman" w:cs="Times New Roman"/>
                <w:color w:val="0D0D0D"/>
                <w:sz w:val="24"/>
                <w:szCs w:val="24"/>
              </w:rPr>
              <w:t xml:space="preserve"> ir kompetencijų su atitinkamais atributais (pvz. kompetencijų lygiais, kompetencijų grupėmis) sąrašus (bibliotekas) pagal atskiras pareigybes, struktūrinius padalinius, organizacijas ir kitus suderintus kriterijus.</w:t>
            </w:r>
          </w:p>
        </w:tc>
      </w:tr>
      <w:tr w:rsidR="00757C23" w14:paraId="4E11CDF7" w14:textId="77777777">
        <w:tc>
          <w:tcPr>
            <w:tcW w:w="555" w:type="dxa"/>
          </w:tcPr>
          <w:p w14:paraId="4C74D2F5"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38CDE688"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tvarkyti Tikslų nustatymo formos tipą (pvz., bandomojo laikotarpio, metinio, grįžus iš tikslinių atostogų, perkėlus į kitas pareigas ir kt.).</w:t>
            </w:r>
          </w:p>
        </w:tc>
      </w:tr>
      <w:tr w:rsidR="00757C23" w14:paraId="64741E9A" w14:textId="77777777">
        <w:tc>
          <w:tcPr>
            <w:tcW w:w="555" w:type="dxa"/>
          </w:tcPr>
          <w:p w14:paraId="1C175F6A"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47B42173"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pagal suderintas taisykles automatiškai ir rankiniu būdu nustatyti darbuotojus, kuriems taikomas veiklos vertinimas ir kuriems taikomas kompetencijų vertinimas. Taisyklės gali apimti pareigybes, priėmimo (perkėlimo) datą toje pačioje ar kitoje organizacijoje, tikslinių atostogų pabaigos datą, likusį laiką iki kalendorinių metų pabaigos, bendrą darbuotojo darbo trukmę organizacijoje, struktūrinius padalinius, organizacijas ir kitus suderintus kriterijus bei atitinkamus skaičiavimo algoritmus (pvz., jei darbuotojas grįžo iš tikslinių atostogų ar buvo perkeltas į kitas pareigas toje pačioje organizacijoje, kurioje pareigas ėjo ne trumpiau kaip 6 mėnesius per kalendorinius metus ir iki kalendorinių metų pabaigos liko ne mažiau kaip 3 mėnesiai, jam turi būti inicijuojamas atitinkamos Tikslų nustatymo formos pildymas einamaisiais metais, kitu atveju, Tikslų nustatymo forma pildoma kito artimiausio Tikslų nustatymo laikotarpio metu ir kt. scenarijai).</w:t>
            </w:r>
          </w:p>
        </w:tc>
      </w:tr>
      <w:tr w:rsidR="00757C23" w14:paraId="4AE92921" w14:textId="77777777">
        <w:tc>
          <w:tcPr>
            <w:tcW w:w="555" w:type="dxa"/>
          </w:tcPr>
          <w:p w14:paraId="55C6F461"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4C99FF6F"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vienu metu inicijuoti Tikslų nustatymo formos pildymą visiems darbuotojams, kuriems pagal sudarytą darbuotojų sąrašą turi būti nustatyti tikslai</w:t>
            </w:r>
            <w:r>
              <w:rPr>
                <w:rFonts w:ascii="Times New Roman" w:eastAsia="Times New Roman" w:hAnsi="Times New Roman" w:cs="Times New Roman"/>
                <w:color w:val="0D0D0D"/>
                <w:sz w:val="24"/>
                <w:szCs w:val="24"/>
              </w:rPr>
              <w:t xml:space="preserve"> ir kompetencijos pagal </w:t>
            </w:r>
            <w:r>
              <w:rPr>
                <w:rFonts w:ascii="Times New Roman" w:eastAsia="Times New Roman" w:hAnsi="Times New Roman" w:cs="Times New Roman"/>
                <w:color w:val="0D0D0D"/>
                <w:sz w:val="24"/>
                <w:szCs w:val="24"/>
                <w:highlight w:val="green"/>
              </w:rPr>
              <w:t>pasirinktą Tikslų nustatymo formos tipą.</w:t>
            </w:r>
          </w:p>
        </w:tc>
      </w:tr>
      <w:tr w:rsidR="00757C23" w14:paraId="4B57528A" w14:textId="77777777">
        <w:tc>
          <w:tcPr>
            <w:tcW w:w="555" w:type="dxa"/>
          </w:tcPr>
          <w:p w14:paraId="6DDBAEBA"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1FCB0A50"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tam pačiam darbuotojui tikslų ir kompetencijų nustatymo informaciją tvarkyti vienoje formoje.</w:t>
            </w:r>
          </w:p>
        </w:tc>
      </w:tr>
      <w:tr w:rsidR="00757C23" w14:paraId="071BA860" w14:textId="77777777">
        <w:tc>
          <w:tcPr>
            <w:tcW w:w="555" w:type="dxa"/>
          </w:tcPr>
          <w:p w14:paraId="700649CD"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3C4A3D3A"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nustatyti Tikslų nustatymo formos pildymo pradžios ir pabaigos datas.</w:t>
            </w:r>
          </w:p>
        </w:tc>
      </w:tr>
      <w:tr w:rsidR="00757C23" w14:paraId="576887EC" w14:textId="77777777">
        <w:tc>
          <w:tcPr>
            <w:tcW w:w="555" w:type="dxa"/>
          </w:tcPr>
          <w:p w14:paraId="4B17173B"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4FE320A7"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redaguojamoje Tikslų nustatymo formoje įvesti tikslus ir juos koreguoti pasirenkant iš tikslų sąrašų (bibliotekų) arba įvesti tikslų informaciją rankiniu būdu.</w:t>
            </w:r>
          </w:p>
        </w:tc>
      </w:tr>
      <w:tr w:rsidR="00757C23" w14:paraId="79465236" w14:textId="77777777">
        <w:tc>
          <w:tcPr>
            <w:tcW w:w="555" w:type="dxa"/>
          </w:tcPr>
          <w:p w14:paraId="60336018"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2DFA601F"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redaguojamoje Tikslų nustatymo formoje įvesti kompetencijas bei reikalaujamus jų lygius ir juos koreguoti pasirenkant iš kompetencijų sąrašų (bibliotekų) arba įvesti kompetencijų informaciją rankiniu būdu.</w:t>
            </w:r>
          </w:p>
        </w:tc>
      </w:tr>
      <w:tr w:rsidR="00757C23" w14:paraId="120743FA" w14:textId="77777777">
        <w:tc>
          <w:tcPr>
            <w:tcW w:w="555" w:type="dxa"/>
          </w:tcPr>
          <w:p w14:paraId="19CCD05D"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6162453E"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automatiškai užpildyti redaguojamą Tikslų nustatymo formą pagal ankstesnę patvirtintą to paties darbuotojo Tikslų nustatymo formos informaciją.</w:t>
            </w:r>
          </w:p>
        </w:tc>
      </w:tr>
      <w:tr w:rsidR="00757C23" w14:paraId="2CCA05F5" w14:textId="77777777">
        <w:tc>
          <w:tcPr>
            <w:tcW w:w="555" w:type="dxa"/>
          </w:tcPr>
          <w:p w14:paraId="3BC7893D"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70E8C492"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tvarkyti darbuotojo tikslus nurodant ir koreguojant šią informaciją (bet neapsiribojant):</w:t>
            </w:r>
          </w:p>
        </w:tc>
      </w:tr>
      <w:tr w:rsidR="00757C23" w14:paraId="4E489656" w14:textId="77777777">
        <w:tc>
          <w:tcPr>
            <w:tcW w:w="555" w:type="dxa"/>
          </w:tcPr>
          <w:p w14:paraId="5D5357A7"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61567EBA"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tikslo pavadinimas ir aprašymas;</w:t>
            </w:r>
          </w:p>
        </w:tc>
      </w:tr>
      <w:tr w:rsidR="00757C23" w14:paraId="61E49EB2" w14:textId="77777777">
        <w:trPr>
          <w:trHeight w:val="507"/>
        </w:trPr>
        <w:tc>
          <w:tcPr>
            <w:tcW w:w="555" w:type="dxa"/>
          </w:tcPr>
          <w:p w14:paraId="51BC493E"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3F52ADDC"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tikslo lygmuo (pvz., individualus, struktūrinio padalinio, organizacijos, kadencijos kt.);</w:t>
            </w:r>
          </w:p>
        </w:tc>
      </w:tr>
      <w:tr w:rsidR="00757C23" w14:paraId="34C778C4" w14:textId="77777777">
        <w:tc>
          <w:tcPr>
            <w:tcW w:w="555" w:type="dxa"/>
          </w:tcPr>
          <w:p w14:paraId="1AA90156"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60A4FE95"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tikslo pradžios ir pabaigos datos, pasirenkant pilną datos formatą (pvz., 2024 05 20);</w:t>
            </w:r>
          </w:p>
        </w:tc>
      </w:tr>
      <w:tr w:rsidR="00757C23" w14:paraId="39284C6C" w14:textId="77777777">
        <w:tc>
          <w:tcPr>
            <w:tcW w:w="555" w:type="dxa"/>
          </w:tcPr>
          <w:p w14:paraId="6370BA7D"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76AF2B98"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tikslo laukiamas rezultatas (-ai) / rodiklis (-ai), kuriuo matuojamas rezultatas (-ai);</w:t>
            </w:r>
          </w:p>
        </w:tc>
      </w:tr>
      <w:tr w:rsidR="00757C23" w14:paraId="068EE55A" w14:textId="77777777">
        <w:tc>
          <w:tcPr>
            <w:tcW w:w="555" w:type="dxa"/>
          </w:tcPr>
          <w:p w14:paraId="5A089BC8"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174D2B9D"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tikslo svoris procentine skaitine išraiška (dalis nuo bendro visų tikslų 100 proc.);</w:t>
            </w:r>
          </w:p>
        </w:tc>
      </w:tr>
      <w:tr w:rsidR="00757C23" w14:paraId="04F85333" w14:textId="77777777">
        <w:tc>
          <w:tcPr>
            <w:tcW w:w="555" w:type="dxa"/>
          </w:tcPr>
          <w:p w14:paraId="330173D4"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59C56674"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shd w:val="clear" w:color="auto" w:fill="93C47D"/>
              </w:rPr>
            </w:pPr>
            <w:r>
              <w:rPr>
                <w:rFonts w:ascii="Times New Roman" w:eastAsia="Times New Roman" w:hAnsi="Times New Roman" w:cs="Times New Roman"/>
                <w:sz w:val="24"/>
                <w:szCs w:val="24"/>
                <w:highlight w:val="green"/>
              </w:rPr>
              <w:t>komentaras (laisva teksto forma ne mažiau 1000 simbolių) pvz. susijusių rizikų aprašymu</w:t>
            </w:r>
            <w:r>
              <w:rPr>
                <w:rFonts w:ascii="Times New Roman" w:eastAsia="Times New Roman" w:hAnsi="Times New Roman" w:cs="Times New Roman"/>
                <w:sz w:val="24"/>
                <w:szCs w:val="24"/>
                <w:shd w:val="clear" w:color="auto" w:fill="93C47D"/>
              </w:rPr>
              <w:t>i.</w:t>
            </w:r>
          </w:p>
        </w:tc>
      </w:tr>
      <w:tr w:rsidR="00757C23" w14:paraId="3C5E4E71" w14:textId="77777777">
        <w:tc>
          <w:tcPr>
            <w:tcW w:w="555" w:type="dxa"/>
          </w:tcPr>
          <w:p w14:paraId="459C83F3"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207ED280"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 xml:space="preserve">Turi būti galimybė kiekvienam tikslų nustatymo laikotarpiui sukurti ne mažiau 10 tikslų vienam darbuotojui, kurių atitinkamo tikslų nustatymo laikotarpio suma turi būti lygi 100 proc. </w:t>
            </w:r>
          </w:p>
        </w:tc>
      </w:tr>
      <w:tr w:rsidR="00757C23" w14:paraId="7A8D84C1" w14:textId="77777777">
        <w:tc>
          <w:tcPr>
            <w:tcW w:w="555" w:type="dxa"/>
          </w:tcPr>
          <w:p w14:paraId="08F42C02"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1A48EBDF"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kiekvienam kompetencijų nustatymo laikotarpiui sukurti ne mažiau 15 kompetencijų vienam darbuotojui su atitinkamai jas detalizuojančia informacija.</w:t>
            </w:r>
          </w:p>
        </w:tc>
      </w:tr>
      <w:tr w:rsidR="00757C23" w14:paraId="4EEE9A94" w14:textId="77777777">
        <w:tc>
          <w:tcPr>
            <w:tcW w:w="555" w:type="dxa"/>
          </w:tcPr>
          <w:p w14:paraId="222AC98A"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5E827C7C"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sz w:val="24"/>
                <w:szCs w:val="24"/>
              </w:rPr>
              <w:t>Turi būti galimybė tvarkyti darbuotojo kompetencijas nurodant ir koreguojant šią informaciją (bet neapsiribojant):</w:t>
            </w:r>
          </w:p>
        </w:tc>
      </w:tr>
      <w:tr w:rsidR="00757C23" w14:paraId="11087FCF" w14:textId="77777777">
        <w:tc>
          <w:tcPr>
            <w:tcW w:w="555" w:type="dxa"/>
          </w:tcPr>
          <w:p w14:paraId="32AD116F"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348297DB"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kompetencijos grupė;</w:t>
            </w:r>
          </w:p>
        </w:tc>
      </w:tr>
      <w:tr w:rsidR="00757C23" w14:paraId="402DF9C0" w14:textId="77777777">
        <w:tc>
          <w:tcPr>
            <w:tcW w:w="555" w:type="dxa"/>
          </w:tcPr>
          <w:p w14:paraId="0E1BD41C"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5CA4FA94"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kompetencijos pavadinimas;</w:t>
            </w:r>
          </w:p>
        </w:tc>
      </w:tr>
      <w:tr w:rsidR="00757C23" w14:paraId="0EB6FA9E" w14:textId="77777777">
        <w:tc>
          <w:tcPr>
            <w:tcW w:w="555" w:type="dxa"/>
          </w:tcPr>
          <w:p w14:paraId="3ED30980"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412049AB"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kompetencijos aprašymas;</w:t>
            </w:r>
          </w:p>
        </w:tc>
      </w:tr>
      <w:tr w:rsidR="00757C23" w14:paraId="04683AA6" w14:textId="77777777">
        <w:tc>
          <w:tcPr>
            <w:tcW w:w="555" w:type="dxa"/>
          </w:tcPr>
          <w:p w14:paraId="1CB93C8B"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09545C5E" w14:textId="77777777" w:rsidR="00757C23" w:rsidRDefault="00000000">
            <w:pPr>
              <w:numPr>
                <w:ilvl w:val="0"/>
                <w:numId w:val="6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reikalaujamas kompetencijos lygis skaitine išraiška.</w:t>
            </w:r>
          </w:p>
        </w:tc>
      </w:tr>
      <w:tr w:rsidR="00757C23" w14:paraId="65F4454F" w14:textId="77777777">
        <w:tc>
          <w:tcPr>
            <w:tcW w:w="555" w:type="dxa"/>
          </w:tcPr>
          <w:p w14:paraId="2D9EA422"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3A0B7E2D"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color w:val="0D0D0D"/>
                <w:sz w:val="24"/>
                <w:szCs w:val="24"/>
                <w:highlight w:val="green"/>
              </w:rPr>
              <w:t>Turi būti galimybė darbuotojui matyti parengtą redaguojamą Tikslų nustatymo formą, ją peržiūrėti, koreguoti papildant, pridedant ir / ar pašalinant individualius tikslus ir / ar kompetencijas bei su jais susijusią informaciją.</w:t>
            </w:r>
          </w:p>
        </w:tc>
      </w:tr>
      <w:tr w:rsidR="00757C23" w14:paraId="58208F38" w14:textId="77777777">
        <w:tc>
          <w:tcPr>
            <w:tcW w:w="555" w:type="dxa"/>
          </w:tcPr>
          <w:p w14:paraId="6713D40B"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7EBA9CDC"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vadovui matyti parengtas redaguojamas pavaldžių darbuotojų Tikslų nustatymo formas, jas peržiūrėti, koreguoti papildant, pridedant ir / ar pašalinant tikslus ir / ar kompetencijas bei su jais susijusią informaciją.</w:t>
            </w:r>
          </w:p>
        </w:tc>
      </w:tr>
      <w:tr w:rsidR="00757C23" w14:paraId="3D3E07CE" w14:textId="77777777">
        <w:tc>
          <w:tcPr>
            <w:tcW w:w="555" w:type="dxa"/>
          </w:tcPr>
          <w:p w14:paraId="74233560"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05C3A282"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tiesioginiam vadovui patvirtinti pavaldžių darbuotojų Tikslų nustatymo formas.</w:t>
            </w:r>
          </w:p>
        </w:tc>
      </w:tr>
      <w:tr w:rsidR="00757C23" w14:paraId="73F844AE" w14:textId="77777777">
        <w:tc>
          <w:tcPr>
            <w:tcW w:w="555" w:type="dxa"/>
          </w:tcPr>
          <w:p w14:paraId="0FBE349E"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0EF54F84"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darbuotojui susipažinti su vadovo patvirtinta Tikslų nustatymo forma ir esant poreikiui grąžinti tiesioginiam vadovui koreguoti.</w:t>
            </w:r>
          </w:p>
        </w:tc>
      </w:tr>
      <w:tr w:rsidR="00757C23" w14:paraId="3E81FFD7" w14:textId="77777777">
        <w:tc>
          <w:tcPr>
            <w:tcW w:w="555" w:type="dxa"/>
          </w:tcPr>
          <w:p w14:paraId="166FBD3A"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57BB10D7" w14:textId="77777777" w:rsidR="00757C23" w:rsidRDefault="00000000">
            <w:pPr>
              <w:spacing w:line="276" w:lineRule="auto"/>
              <w:jc w:val="both"/>
              <w:rPr>
                <w:rFonts w:ascii="Times New Roman" w:eastAsia="Times New Roman" w:hAnsi="Times New Roman" w:cs="Times New Roman"/>
                <w:color w:val="0D0D0D"/>
                <w:sz w:val="24"/>
                <w:szCs w:val="24"/>
                <w:highlight w:val="green"/>
              </w:rPr>
            </w:pPr>
            <w:r>
              <w:rPr>
                <w:rFonts w:ascii="Times New Roman" w:eastAsia="Times New Roman" w:hAnsi="Times New Roman" w:cs="Times New Roman"/>
                <w:color w:val="0D0D0D"/>
                <w:sz w:val="24"/>
                <w:szCs w:val="24"/>
                <w:highlight w:val="green"/>
              </w:rPr>
              <w:t>Turi būti galimybė darbuotojui grąžinus Tikslų nustatymo formą koregavimui tiesioginiam vadovui ją koreguoti papildant, pridedant ir / ar pašalinant tikslus ir / ar kompetencijas bei su jais susijusią informaciją.</w:t>
            </w:r>
          </w:p>
        </w:tc>
      </w:tr>
      <w:tr w:rsidR="00757C23" w14:paraId="3DA2B63B" w14:textId="77777777">
        <w:tc>
          <w:tcPr>
            <w:tcW w:w="555" w:type="dxa"/>
          </w:tcPr>
          <w:p w14:paraId="1C40BEFD" w14:textId="77777777" w:rsidR="00757C23" w:rsidRDefault="00757C23">
            <w:pPr>
              <w:numPr>
                <w:ilvl w:val="0"/>
                <w:numId w:val="16"/>
              </w:numPr>
              <w:spacing w:after="160" w:line="276" w:lineRule="auto"/>
              <w:jc w:val="both"/>
              <w:rPr>
                <w:rFonts w:ascii="Times New Roman" w:eastAsia="Times New Roman" w:hAnsi="Times New Roman" w:cs="Times New Roman"/>
                <w:sz w:val="24"/>
                <w:szCs w:val="24"/>
              </w:rPr>
            </w:pPr>
          </w:p>
        </w:tc>
        <w:tc>
          <w:tcPr>
            <w:tcW w:w="9135" w:type="dxa"/>
          </w:tcPr>
          <w:p w14:paraId="7AEBA841"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color w:val="0D0D0D"/>
                <w:sz w:val="24"/>
                <w:szCs w:val="24"/>
                <w:highlight w:val="green"/>
              </w:rPr>
              <w:t>Turi būti galimybė sistemoje automatiškai uždaryti visas nepatvirtintas Tikslų nustatymo formas.</w:t>
            </w:r>
          </w:p>
        </w:tc>
      </w:tr>
    </w:tbl>
    <w:p w14:paraId="2635CF93" w14:textId="77777777" w:rsidR="00757C23" w:rsidRDefault="00000000">
      <w:pPr>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20: Pagrindiniai funkciniai reikalavimai Tikslų ir kompetencijų nustatymo procesui</w:t>
      </w:r>
    </w:p>
    <w:p w14:paraId="79690195" w14:textId="77777777" w:rsidR="00757C23" w:rsidRDefault="00000000">
      <w:pPr>
        <w:pStyle w:val="Antrat2"/>
        <w:keepLines w:val="0"/>
        <w:numPr>
          <w:ilvl w:val="2"/>
          <w:numId w:val="55"/>
        </w:numPr>
        <w:spacing w:before="200" w:line="240" w:lineRule="auto"/>
        <w:jc w:val="both"/>
        <w:rPr>
          <w:smallCaps/>
          <w:sz w:val="28"/>
          <w:szCs w:val="28"/>
        </w:rPr>
      </w:pPr>
      <w:bookmarkStart w:id="42" w:name="_rz6jnt4bh53r" w:colFirst="0" w:colLast="0"/>
      <w:bookmarkEnd w:id="42"/>
      <w:r>
        <w:rPr>
          <w:rFonts w:ascii="Times New Roman" w:eastAsia="Times New Roman" w:hAnsi="Times New Roman" w:cs="Times New Roman"/>
          <w:smallCaps/>
          <w:sz w:val="28"/>
          <w:szCs w:val="28"/>
        </w:rPr>
        <w:t>Tikslų ir kompetencijų vertinimo procesas</w:t>
      </w:r>
    </w:p>
    <w:p w14:paraId="4C6EA066" w14:textId="77777777" w:rsidR="00757C23" w:rsidRDefault="00000000">
      <w:pPr>
        <w:spacing w:before="120" w:after="160"/>
      </w:pPr>
      <w:r>
        <w:rPr>
          <w:rFonts w:ascii="Times New Roman" w:eastAsia="Times New Roman" w:hAnsi="Times New Roman" w:cs="Times New Roman"/>
          <w:i/>
          <w:sz w:val="24"/>
          <w:szCs w:val="24"/>
        </w:rPr>
        <w:t>(Žaliai pažymėtas skirtumas, kuris pagal esamą VTRIS funkcionalumo realizaciją reikalingas įdiegti, kad atitikti techninės specifikacijos rašymo metu galiojančius teisės aktus ar/ ir Perkančiosios organizacijos poreikį. Tikslūs skirtumai ir funkcinė specifikacija funkcionalumų modernizavimui turi būti nustatyti detaliosios analizės metu)</w:t>
      </w:r>
    </w:p>
    <w:p w14:paraId="4B0C38DA" w14:textId="77777777" w:rsidR="00757C23" w:rsidRDefault="00000000">
      <w:pPr>
        <w:spacing w:after="160" w:line="259"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124936FC" wp14:editId="1DCF23B6">
            <wp:extent cx="5943600" cy="3454400"/>
            <wp:effectExtent l="0" t="0" r="0" b="0"/>
            <wp:docPr id="11" name="image29.png" descr="A black and white screen 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9.png" descr="A black and white screen shot of a computer&#10;&#10;Description automatically generated"/>
                    <pic:cNvPicPr preferRelativeResize="0"/>
                  </pic:nvPicPr>
                  <pic:blipFill>
                    <a:blip r:embed="rId43"/>
                    <a:srcRect/>
                    <a:stretch>
                      <a:fillRect/>
                    </a:stretch>
                  </pic:blipFill>
                  <pic:spPr>
                    <a:xfrm>
                      <a:off x="0" y="0"/>
                      <a:ext cx="5943600" cy="3454400"/>
                    </a:xfrm>
                    <a:prstGeom prst="rect">
                      <a:avLst/>
                    </a:prstGeom>
                    <a:ln/>
                  </pic:spPr>
                </pic:pic>
              </a:graphicData>
            </a:graphic>
          </wp:inline>
        </w:drawing>
      </w:r>
    </w:p>
    <w:p w14:paraId="2EEDEE32" w14:textId="77777777" w:rsidR="00757C23" w:rsidRDefault="00000000">
      <w:pPr>
        <w:spacing w:before="120" w:after="160"/>
        <w:jc w:val="center"/>
        <w:rPr>
          <w:rFonts w:ascii="Times New Roman" w:eastAsia="Times New Roman" w:hAnsi="Times New Roman" w:cs="Times New Roman"/>
          <w:i/>
          <w:sz w:val="20"/>
          <w:szCs w:val="20"/>
        </w:rPr>
      </w:pPr>
      <w:r>
        <w:rPr>
          <w:rFonts w:ascii="Times New Roman" w:eastAsia="Times New Roman" w:hAnsi="Times New Roman" w:cs="Times New Roman"/>
          <w:i/>
          <w:sz w:val="20"/>
          <w:szCs w:val="20"/>
        </w:rPr>
        <w:t>Pav. 27: Tikslų ir kompetencijų vertinimo proceso diagrama</w:t>
      </w:r>
    </w:p>
    <w:p w14:paraId="78D7B653" w14:textId="77777777" w:rsidR="00757C23" w:rsidRDefault="00757C23">
      <w:pPr>
        <w:spacing w:before="120" w:after="160"/>
        <w:jc w:val="center"/>
        <w:rPr>
          <w:rFonts w:ascii="Times New Roman" w:eastAsia="Times New Roman" w:hAnsi="Times New Roman" w:cs="Times New Roman"/>
          <w:i/>
          <w:sz w:val="20"/>
          <w:szCs w:val="20"/>
        </w:rPr>
      </w:pPr>
    </w:p>
    <w:tbl>
      <w:tblPr>
        <w:tblStyle w:val="af4"/>
        <w:tblW w:w="948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690"/>
        <w:gridCol w:w="8790"/>
      </w:tblGrid>
      <w:tr w:rsidR="00757C23" w14:paraId="0FFAC94A" w14:textId="77777777">
        <w:trPr>
          <w:tblHeader/>
        </w:trPr>
        <w:tc>
          <w:tcPr>
            <w:tcW w:w="690" w:type="dxa"/>
            <w:shd w:val="clear" w:color="auto" w:fill="747474"/>
          </w:tcPr>
          <w:p w14:paraId="067A76E8" w14:textId="77777777" w:rsidR="00757C23" w:rsidRDefault="00000000">
            <w:pPr>
              <w:spacing w:line="276" w:lineRule="auto"/>
              <w:jc w:val="both"/>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Nr.</w:t>
            </w:r>
          </w:p>
        </w:tc>
        <w:tc>
          <w:tcPr>
            <w:tcW w:w="8790" w:type="dxa"/>
            <w:shd w:val="clear" w:color="auto" w:fill="747474"/>
          </w:tcPr>
          <w:p w14:paraId="2330535D" w14:textId="77777777" w:rsidR="00757C23" w:rsidRDefault="00000000">
            <w:pPr>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42707446" w14:textId="77777777">
        <w:tc>
          <w:tcPr>
            <w:tcW w:w="690" w:type="dxa"/>
          </w:tcPr>
          <w:p w14:paraId="2308DFB2" w14:textId="77777777" w:rsidR="00757C23" w:rsidRDefault="00757C23">
            <w:pPr>
              <w:numPr>
                <w:ilvl w:val="0"/>
                <w:numId w:val="73"/>
              </w:numPr>
              <w:spacing w:after="160" w:line="276" w:lineRule="auto"/>
              <w:ind w:right="1035"/>
              <w:jc w:val="both"/>
              <w:rPr>
                <w:rFonts w:ascii="Times New Roman" w:eastAsia="Times New Roman" w:hAnsi="Times New Roman" w:cs="Times New Roman"/>
                <w:sz w:val="24"/>
                <w:szCs w:val="24"/>
              </w:rPr>
            </w:pPr>
          </w:p>
        </w:tc>
        <w:tc>
          <w:tcPr>
            <w:tcW w:w="8790" w:type="dxa"/>
          </w:tcPr>
          <w:p w14:paraId="267A71E7" w14:textId="77777777" w:rsidR="00757C23" w:rsidRDefault="00000000">
            <w:pPr>
              <w:keepNext/>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sukonfigūruoti Tikslų</w:t>
            </w:r>
            <w:r>
              <w:rPr>
                <w:rFonts w:ascii="Times New Roman" w:eastAsia="Times New Roman" w:hAnsi="Times New Roman" w:cs="Times New Roman"/>
                <w:sz w:val="24"/>
                <w:szCs w:val="24"/>
              </w:rPr>
              <w:t xml:space="preserve"> ir kompetencijų </w:t>
            </w:r>
            <w:r>
              <w:rPr>
                <w:rFonts w:ascii="Times New Roman" w:eastAsia="Times New Roman" w:hAnsi="Times New Roman" w:cs="Times New Roman"/>
                <w:sz w:val="24"/>
                <w:szCs w:val="24"/>
                <w:highlight w:val="green"/>
              </w:rPr>
              <w:t>vertinimo procesą sistemoje pagal schemoje pateiktus proceso žingsnius, jų eiliškumą ir roles.</w:t>
            </w:r>
          </w:p>
        </w:tc>
      </w:tr>
      <w:tr w:rsidR="00757C23" w14:paraId="386876DB" w14:textId="77777777">
        <w:tc>
          <w:tcPr>
            <w:tcW w:w="690" w:type="dxa"/>
          </w:tcPr>
          <w:p w14:paraId="6F297499"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46B0340"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color w:val="0D0D0D"/>
                <w:sz w:val="24"/>
                <w:szCs w:val="24"/>
                <w:highlight w:val="green"/>
              </w:rPr>
              <w:t xml:space="preserve">Turi būti galimybė tvarkyti Veiklos vertinimo formos tipą </w:t>
            </w:r>
            <w:r>
              <w:rPr>
                <w:rFonts w:ascii="Times New Roman" w:eastAsia="Times New Roman" w:hAnsi="Times New Roman" w:cs="Times New Roman"/>
                <w:sz w:val="24"/>
                <w:szCs w:val="24"/>
                <w:highlight w:val="green"/>
              </w:rPr>
              <w:t>(pvz., bandomasis laikotarpis, tarpinis, eilinis-metinis, neeilinis, pakartotinis ir kt.).</w:t>
            </w:r>
          </w:p>
        </w:tc>
      </w:tr>
      <w:tr w:rsidR="00757C23" w14:paraId="62EECD69" w14:textId="77777777">
        <w:tc>
          <w:tcPr>
            <w:tcW w:w="690" w:type="dxa"/>
          </w:tcPr>
          <w:p w14:paraId="1AA489C6"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35463F15"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tam pačiam darbuotojui tikslų ir kompetencijų vertinimo informaciją tvarkyti vienoje formoje.</w:t>
            </w:r>
          </w:p>
        </w:tc>
      </w:tr>
      <w:tr w:rsidR="00757C23" w14:paraId="0FE95EF8" w14:textId="77777777">
        <w:tc>
          <w:tcPr>
            <w:tcW w:w="690" w:type="dxa"/>
          </w:tcPr>
          <w:p w14:paraId="7E4B2B9A"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4D4B9D1"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vienu metu inicijuoti Veiklos vertinimo formos pildymą visiems darbuotojams, kuriems pagal sudarytą darbuotojų sąrašą turi būti taikomas veiklos ir kompetencijų vertinimas pagal pasirinktą Tikslų ir kompetencijų nustatymo formos tipą.</w:t>
            </w:r>
          </w:p>
        </w:tc>
      </w:tr>
      <w:tr w:rsidR="00757C23" w14:paraId="1BB9BA90" w14:textId="77777777">
        <w:tc>
          <w:tcPr>
            <w:tcW w:w="690" w:type="dxa"/>
          </w:tcPr>
          <w:p w14:paraId="06ED13FC"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50244D63"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nustatyti Veiklos vertinimo formos pildymo pradžios ir pabaigos datas.</w:t>
            </w:r>
          </w:p>
        </w:tc>
      </w:tr>
      <w:tr w:rsidR="00757C23" w14:paraId="441EB7AE" w14:textId="77777777">
        <w:tc>
          <w:tcPr>
            <w:tcW w:w="690" w:type="dxa"/>
          </w:tcPr>
          <w:p w14:paraId="3F36F9DC"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3B1C34B4"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į Veiklos vertinimo formą automatiškai įtraukti naujausius patvirtintus tikslus ir kompetencijas bei susijusią informaciją vertinamajam laikotarpiui.</w:t>
            </w:r>
          </w:p>
        </w:tc>
      </w:tr>
      <w:tr w:rsidR="00757C23" w14:paraId="0757C8F9" w14:textId="77777777">
        <w:tc>
          <w:tcPr>
            <w:tcW w:w="690" w:type="dxa"/>
          </w:tcPr>
          <w:p w14:paraId="69796354"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70E4748A" w14:textId="77777777" w:rsidR="00757C23" w:rsidRDefault="00000000">
            <w:pPr>
              <w:spacing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vertinti darbuotojo tikslus nurodant šią informaciją (bet neapsiribojant):</w:t>
            </w:r>
          </w:p>
        </w:tc>
      </w:tr>
      <w:tr w:rsidR="00757C23" w14:paraId="3C6331B7" w14:textId="77777777">
        <w:tc>
          <w:tcPr>
            <w:tcW w:w="690" w:type="dxa"/>
          </w:tcPr>
          <w:p w14:paraId="4DC5AF3B"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33E03BCF"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tikslo statusas tekstine išraiška, pasirenkant tinkamą variantą (pvz., įvykdyta, iš dalies įvykdyta, neįvykdyta);</w:t>
            </w:r>
          </w:p>
        </w:tc>
      </w:tr>
      <w:tr w:rsidR="00757C23" w14:paraId="04A52527" w14:textId="77777777">
        <w:tc>
          <w:tcPr>
            <w:tcW w:w="690" w:type="dxa"/>
          </w:tcPr>
          <w:p w14:paraId="44771831"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7E7DA0E"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tikslo faktinė pabaigos data, pasirenkant pilną datos formatą (pvz., 2024 05 20);</w:t>
            </w:r>
          </w:p>
        </w:tc>
      </w:tr>
      <w:tr w:rsidR="00757C23" w14:paraId="077C0CD7" w14:textId="77777777">
        <w:tc>
          <w:tcPr>
            <w:tcW w:w="690" w:type="dxa"/>
          </w:tcPr>
          <w:p w14:paraId="4E8F0962"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6067C1A0"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tikslo pasiekimo procentas skaitine išraiška (pvz., 50);</w:t>
            </w:r>
          </w:p>
        </w:tc>
      </w:tr>
      <w:tr w:rsidR="00757C23" w14:paraId="4A5373DA" w14:textId="77777777">
        <w:tc>
          <w:tcPr>
            <w:tcW w:w="690" w:type="dxa"/>
          </w:tcPr>
          <w:p w14:paraId="3D05554B"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10A5F923"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komentarų skiltis vadovui ir darbuotojui apie tikslo pasiekimą (laisva teksto forma ne mažiau 2000 simbolių).</w:t>
            </w:r>
          </w:p>
        </w:tc>
      </w:tr>
      <w:tr w:rsidR="00757C23" w14:paraId="793079F9" w14:textId="77777777">
        <w:tc>
          <w:tcPr>
            <w:tcW w:w="690" w:type="dxa"/>
          </w:tcPr>
          <w:p w14:paraId="7E905E9D"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038AA6DF" w14:textId="77777777" w:rsidR="00757C23" w:rsidRDefault="00000000">
            <w:pPr>
              <w:spacing w:line="276" w:lineRule="auto"/>
              <w:ind w:left="29"/>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automatiškai apskaičiuoti ir parodyti bendrą procentinį tikslų pasiekimo vertinimą skaitine išraiška apskaičiuojant visų nustatytų tikslų pasiekimo vidutinę reikšmę.</w:t>
            </w:r>
          </w:p>
        </w:tc>
      </w:tr>
      <w:tr w:rsidR="00757C23" w14:paraId="21962648" w14:textId="77777777">
        <w:tc>
          <w:tcPr>
            <w:tcW w:w="690" w:type="dxa"/>
          </w:tcPr>
          <w:p w14:paraId="53C431CD"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8B7787D" w14:textId="77777777" w:rsidR="00757C23" w:rsidRDefault="00000000">
            <w:pPr>
              <w:spacing w:line="276" w:lineRule="auto"/>
              <w:ind w:left="29"/>
              <w:jc w:val="both"/>
              <w:rPr>
                <w:rFonts w:ascii="Times New Roman" w:eastAsia="Times New Roman" w:hAnsi="Times New Roman" w:cs="Times New Roman"/>
                <w:sz w:val="24"/>
                <w:szCs w:val="24"/>
                <w:highlight w:val="green"/>
              </w:rPr>
            </w:pPr>
            <w:r>
              <w:rPr>
                <w:rFonts w:ascii="Times New Roman" w:eastAsia="Times New Roman" w:hAnsi="Times New Roman" w:cs="Times New Roman"/>
                <w:sz w:val="24"/>
                <w:szCs w:val="24"/>
                <w:highlight w:val="green"/>
              </w:rPr>
              <w:t>Turi būti galimybė pasirinkti bendrą tikslų pasiekimo įvertinimą tekstine išraiška, pasirenkant tinkamą variantą (pvz., viršija lūkesčius, atitinka lūkesčius, iš dalies atitinka lūkesčius, neatitinka lūkesčių).</w:t>
            </w:r>
          </w:p>
        </w:tc>
      </w:tr>
      <w:tr w:rsidR="00757C23" w14:paraId="6A7CFAFE" w14:textId="77777777">
        <w:tc>
          <w:tcPr>
            <w:tcW w:w="690" w:type="dxa"/>
          </w:tcPr>
          <w:p w14:paraId="18476DF4"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0751DC4C"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vertinti darbuotojo kompetencijas nurodant šią informaciją (bet neapsiribojant):</w:t>
            </w:r>
          </w:p>
        </w:tc>
      </w:tr>
      <w:tr w:rsidR="00757C23" w14:paraId="43F7A522" w14:textId="77777777">
        <w:tc>
          <w:tcPr>
            <w:tcW w:w="690" w:type="dxa"/>
          </w:tcPr>
          <w:p w14:paraId="57B5C2A1"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72F88AF4"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esamas darbuotojo kompetencijos lygis skaitine išraiška;</w:t>
            </w:r>
          </w:p>
        </w:tc>
      </w:tr>
      <w:tr w:rsidR="00757C23" w14:paraId="5A3724B6" w14:textId="77777777">
        <w:tc>
          <w:tcPr>
            <w:tcW w:w="690" w:type="dxa"/>
          </w:tcPr>
          <w:p w14:paraId="0E86D1D0"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652BBE79"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komentarų skiltis esamo kompetencijos lygio pagrindimui vadovui ir darbuotojui (laisva teksto forma ne mažiau 4000 simbolių);</w:t>
            </w:r>
          </w:p>
        </w:tc>
      </w:tr>
      <w:tr w:rsidR="00757C23" w14:paraId="1EB5A313" w14:textId="77777777">
        <w:tc>
          <w:tcPr>
            <w:tcW w:w="690" w:type="dxa"/>
          </w:tcPr>
          <w:p w14:paraId="10884485"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56B95318" w14:textId="77777777" w:rsidR="00757C23" w:rsidRDefault="00000000">
            <w:pPr>
              <w:numPr>
                <w:ilvl w:val="0"/>
                <w:numId w:val="12"/>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komentarų skiltis kompetencijos ugdymo veiksmams vadovui ir darbuotojui, sudaryta iš trijų dalių: mokymasis darant, mokymasis iš kitų, formalus mokymasis (laisva teksto forma ne mažiau 4000 simbolių).</w:t>
            </w:r>
          </w:p>
        </w:tc>
      </w:tr>
      <w:tr w:rsidR="00757C23" w14:paraId="3769BD25" w14:textId="77777777">
        <w:tc>
          <w:tcPr>
            <w:tcW w:w="690" w:type="dxa"/>
          </w:tcPr>
          <w:p w14:paraId="393DE433"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16683945"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apskaičiuoti ir parodyti bendras reikalaujamų ir esamų kompetencijų lygių sumas skaitine išraiška apskaičiuojant visų vertinamų kompetencijų reikalaujamų ir esamų lygių vidutinę reikšmę.</w:t>
            </w:r>
          </w:p>
        </w:tc>
      </w:tr>
      <w:tr w:rsidR="00757C23" w14:paraId="02E98AE8" w14:textId="77777777">
        <w:tc>
          <w:tcPr>
            <w:tcW w:w="690" w:type="dxa"/>
          </w:tcPr>
          <w:p w14:paraId="6E8A0D4E"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412D5382"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pasirinkti bendrą kompetencijų lygio įvertinimą tekstine išraiška, pasirenkant tinkamą variantą (pvz., viršija lūkesčius, atitinka lūkesčius, iš dalies atitinka lūkesčius, neatitinka lūkesčių).</w:t>
            </w:r>
          </w:p>
        </w:tc>
      </w:tr>
      <w:tr w:rsidR="00757C23" w14:paraId="68B30F15" w14:textId="77777777">
        <w:tc>
          <w:tcPr>
            <w:tcW w:w="690" w:type="dxa"/>
          </w:tcPr>
          <w:p w14:paraId="5482903D"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FE46994"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pasirinkti bendrą tikslų ir kompetencijų įvertinimą tekstine išraiška, pasirenkant tinkamą variantą (pvz., viršija lūkesčius, atitinka lūkesčius, iš dalies atitinka lūkesčius, neatitinka lūkesčių).</w:t>
            </w:r>
          </w:p>
        </w:tc>
      </w:tr>
      <w:tr w:rsidR="00757C23" w14:paraId="50D3C2BD" w14:textId="77777777">
        <w:tc>
          <w:tcPr>
            <w:tcW w:w="690" w:type="dxa"/>
          </w:tcPr>
          <w:p w14:paraId="38567AF0"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68B708A6"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užpildyti informaciją skiltyje „Darbuotojo ir vadovo lūkesčiai ir susitarimai“ (laisva teksto forma ne mažiau 6000 simbolių).</w:t>
            </w:r>
          </w:p>
        </w:tc>
      </w:tr>
      <w:tr w:rsidR="00757C23" w14:paraId="3C279687" w14:textId="77777777">
        <w:tc>
          <w:tcPr>
            <w:tcW w:w="690" w:type="dxa"/>
          </w:tcPr>
          <w:p w14:paraId="66E29EDB"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1EF51B5E"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tik tiesioginiam vadovui iš sąrašo pasirinkti vieną iš galimų siūlymų, atitinkančių darbuotojo veiklos vertinimo rezultatus (pvz., perkelti į kitas pareigas ir kt.)</w:t>
            </w:r>
          </w:p>
        </w:tc>
      </w:tr>
      <w:tr w:rsidR="00757C23" w14:paraId="61B7710C" w14:textId="77777777">
        <w:tc>
          <w:tcPr>
            <w:tcW w:w="690" w:type="dxa"/>
          </w:tcPr>
          <w:p w14:paraId="55C6876B"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3C45ED90"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sudaryti ir priskirti tobulinimo planą.</w:t>
            </w:r>
          </w:p>
        </w:tc>
      </w:tr>
      <w:tr w:rsidR="00757C23" w14:paraId="0C8DEB8D" w14:textId="77777777">
        <w:tc>
          <w:tcPr>
            <w:tcW w:w="690" w:type="dxa"/>
          </w:tcPr>
          <w:p w14:paraId="5578BAFD"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13AA6FC1"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Veiklos vertinimo formą užpildyti, išsaugoti ir patvirtinti tiek darbuotojui, tiek tiesioginiam vadovui.</w:t>
            </w:r>
          </w:p>
        </w:tc>
      </w:tr>
      <w:tr w:rsidR="00757C23" w14:paraId="4AE87D7D" w14:textId="77777777">
        <w:tc>
          <w:tcPr>
            <w:tcW w:w="690" w:type="dxa"/>
          </w:tcPr>
          <w:p w14:paraId="3B9228AF"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712F9EB5"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 xml:space="preserve">Turi būti galimybė tiesioginiam vadovui matyti visą su darbuotojo vertinimu susijusią informaciją </w:t>
            </w:r>
            <w:r>
              <w:rPr>
                <w:rFonts w:ascii="Times New Roman" w:eastAsia="Times New Roman" w:hAnsi="Times New Roman" w:cs="Times New Roman"/>
                <w:sz w:val="24"/>
                <w:szCs w:val="24"/>
              </w:rPr>
              <w:t>bei 360 laipsnių vertinimo rezultatus:</w:t>
            </w:r>
          </w:p>
        </w:tc>
      </w:tr>
      <w:tr w:rsidR="00757C23" w14:paraId="422BAE41" w14:textId="77777777">
        <w:tc>
          <w:tcPr>
            <w:tcW w:w="690" w:type="dxa"/>
          </w:tcPr>
          <w:p w14:paraId="54230870"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5F079D55" w14:textId="77777777" w:rsidR="00757C23" w:rsidRDefault="00000000">
            <w:pPr>
              <w:numPr>
                <w:ilvl w:val="0"/>
                <w:numId w:val="75"/>
              </w:numPr>
              <w:spacing w:after="160"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 xml:space="preserve">pildomą </w:t>
            </w:r>
            <w:r>
              <w:rPr>
                <w:rFonts w:ascii="Times New Roman" w:eastAsia="Times New Roman" w:hAnsi="Times New Roman" w:cs="Times New Roman"/>
                <w:sz w:val="24"/>
                <w:szCs w:val="24"/>
              </w:rPr>
              <w:t>Veiklos vertinimo formą bet kuriuo metu vertinimo laikotarpio eigoje;</w:t>
            </w:r>
          </w:p>
        </w:tc>
      </w:tr>
      <w:tr w:rsidR="00757C23" w14:paraId="7A4BE187" w14:textId="77777777">
        <w:tc>
          <w:tcPr>
            <w:tcW w:w="690" w:type="dxa"/>
          </w:tcPr>
          <w:p w14:paraId="20C8CE6E"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52A40B21" w14:textId="77777777" w:rsidR="00757C23" w:rsidRDefault="00000000">
            <w:pPr>
              <w:numPr>
                <w:ilvl w:val="0"/>
                <w:numId w:val="75"/>
              </w:numPr>
              <w:spacing w:after="160"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sz w:val="24"/>
                <w:szCs w:val="24"/>
              </w:rPr>
              <w:t>360 laipsnių vertinimo rezultatus aktualius vertinamajam laikotarpiui.</w:t>
            </w:r>
          </w:p>
        </w:tc>
      </w:tr>
      <w:tr w:rsidR="00757C23" w14:paraId="742F9F0C" w14:textId="77777777">
        <w:tc>
          <w:tcPr>
            <w:tcW w:w="690" w:type="dxa"/>
          </w:tcPr>
          <w:p w14:paraId="4C17F180"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4D98A646"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D0D0D"/>
                <w:sz w:val="24"/>
                <w:szCs w:val="24"/>
              </w:rPr>
              <w:t>Turi būti galimybė tiesioginiam vadovui patvirtinti atitinkamo laikotarpio Veiklos vertinimo rezultatus užpildžius visą reikiamą informaciją.</w:t>
            </w:r>
          </w:p>
        </w:tc>
      </w:tr>
      <w:tr w:rsidR="00757C23" w14:paraId="365D3CFD" w14:textId="77777777">
        <w:tc>
          <w:tcPr>
            <w:tcW w:w="690" w:type="dxa"/>
          </w:tcPr>
          <w:p w14:paraId="61F58478"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22E7EC34"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darbuotojui susipažinti su tiesioginio vadovo užpildyta ir patvirtinta pilna galutine Veiklos vertinimo informacija, pasirenkant tinkamą variantą (pvz., Susipažinau – sutinku, Susipažinau – nesutinku ir kt.)</w:t>
            </w:r>
          </w:p>
        </w:tc>
      </w:tr>
      <w:tr w:rsidR="00757C23" w14:paraId="3281C689" w14:textId="77777777">
        <w:tc>
          <w:tcPr>
            <w:tcW w:w="690" w:type="dxa"/>
          </w:tcPr>
          <w:p w14:paraId="31F9954C"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4EE140DA" w14:textId="77777777" w:rsidR="00757C23" w:rsidRDefault="00000000">
            <w:pPr>
              <w:spacing w:line="276" w:lineRule="auto"/>
              <w:jc w:val="both"/>
              <w:rPr>
                <w:rFonts w:ascii="Times New Roman" w:eastAsia="Times New Roman" w:hAnsi="Times New Roman" w:cs="Times New Roman"/>
                <w:color w:val="0D0D0D"/>
                <w:sz w:val="24"/>
                <w:szCs w:val="24"/>
              </w:rPr>
            </w:pPr>
            <w:r>
              <w:rPr>
                <w:rFonts w:ascii="Times New Roman" w:eastAsia="Times New Roman" w:hAnsi="Times New Roman" w:cs="Times New Roman"/>
                <w:color w:val="0D0D0D"/>
                <w:sz w:val="24"/>
                <w:szCs w:val="24"/>
              </w:rPr>
              <w:t>Turi būti galimybė Įstaigos vadovui formuoti darbuotojų sąrašus su vertinimo siūlymais, juos matyti, peržiūrėti, patvirtinti ar koreguoti visus kartu ar po vieną pasirinktinai.</w:t>
            </w:r>
          </w:p>
        </w:tc>
      </w:tr>
      <w:tr w:rsidR="00757C23" w14:paraId="490660D5" w14:textId="77777777">
        <w:tc>
          <w:tcPr>
            <w:tcW w:w="690" w:type="dxa"/>
          </w:tcPr>
          <w:p w14:paraId="37AA395B"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18672BC2"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D0D0D"/>
                <w:sz w:val="24"/>
                <w:szCs w:val="24"/>
              </w:rPr>
              <w:t>Turi būti galimybė sistemoje automatiškai uždaryti visas nepatvirtintas Veiklos vertinimo formas.</w:t>
            </w:r>
          </w:p>
        </w:tc>
      </w:tr>
      <w:tr w:rsidR="00757C23" w14:paraId="31E29937" w14:textId="77777777">
        <w:tc>
          <w:tcPr>
            <w:tcW w:w="690" w:type="dxa"/>
          </w:tcPr>
          <w:p w14:paraId="14BD9D6E" w14:textId="77777777" w:rsidR="00757C23" w:rsidRDefault="00757C23">
            <w:pPr>
              <w:numPr>
                <w:ilvl w:val="0"/>
                <w:numId w:val="73"/>
              </w:numPr>
              <w:spacing w:after="160" w:line="276" w:lineRule="auto"/>
              <w:jc w:val="both"/>
              <w:rPr>
                <w:rFonts w:ascii="Times New Roman" w:eastAsia="Times New Roman" w:hAnsi="Times New Roman" w:cs="Times New Roman"/>
                <w:sz w:val="24"/>
                <w:szCs w:val="24"/>
              </w:rPr>
            </w:pPr>
          </w:p>
        </w:tc>
        <w:tc>
          <w:tcPr>
            <w:tcW w:w="8790" w:type="dxa"/>
          </w:tcPr>
          <w:p w14:paraId="494D3477"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vadovui matyti pavaldžių darbuotojų Veiklos vertinimo formų patvirtinimo / atsisakymo patvirtinti būseną sistemoje.</w:t>
            </w:r>
          </w:p>
        </w:tc>
      </w:tr>
    </w:tbl>
    <w:p w14:paraId="5D1CA09B" w14:textId="77777777" w:rsidR="00757C23" w:rsidRDefault="00000000">
      <w:pPr>
        <w:jc w:val="center"/>
        <w:rPr>
          <w:i/>
          <w:sz w:val="20"/>
          <w:szCs w:val="20"/>
        </w:rPr>
      </w:pPr>
      <w:r>
        <w:rPr>
          <w:rFonts w:ascii="Times New Roman" w:eastAsia="Times New Roman" w:hAnsi="Times New Roman" w:cs="Times New Roman"/>
          <w:i/>
          <w:sz w:val="20"/>
          <w:szCs w:val="20"/>
        </w:rPr>
        <w:t>Lentelė 21: Pagrindiniai funkciniai reikalavimai Tikslų ir kompetencijų vertinimo procesui</w:t>
      </w:r>
    </w:p>
    <w:p w14:paraId="2E4A3B0B" w14:textId="77777777" w:rsidR="00757C23" w:rsidRDefault="00757C23">
      <w:pPr>
        <w:spacing w:line="240" w:lineRule="auto"/>
        <w:jc w:val="both"/>
        <w:rPr>
          <w:rFonts w:ascii="Times New Roman" w:eastAsia="Times New Roman" w:hAnsi="Times New Roman" w:cs="Times New Roman"/>
          <w:sz w:val="24"/>
          <w:szCs w:val="24"/>
        </w:rPr>
      </w:pPr>
    </w:p>
    <w:p w14:paraId="70C7DB93" w14:textId="77777777" w:rsidR="00757C23" w:rsidRDefault="00000000">
      <w:pPr>
        <w:pStyle w:val="Antrat2"/>
        <w:keepLines w:val="0"/>
        <w:numPr>
          <w:ilvl w:val="1"/>
          <w:numId w:val="55"/>
        </w:numPr>
        <w:spacing w:before="200" w:line="240" w:lineRule="auto"/>
        <w:jc w:val="both"/>
        <w:rPr>
          <w:smallCaps/>
        </w:rPr>
      </w:pPr>
      <w:bookmarkStart w:id="43" w:name="_92j5wuey5p8e" w:colFirst="0" w:colLast="0"/>
      <w:bookmarkEnd w:id="43"/>
      <w:r>
        <w:rPr>
          <w:rFonts w:ascii="Times New Roman" w:eastAsia="Times New Roman" w:hAnsi="Times New Roman" w:cs="Times New Roman"/>
          <w:smallCaps/>
          <w:sz w:val="28"/>
          <w:szCs w:val="28"/>
        </w:rPr>
        <w:t>Reikalavimai 360 laipsnių vertinimo funkcionalumui</w:t>
      </w:r>
    </w:p>
    <w:p w14:paraId="3E3F9AA7" w14:textId="77777777" w:rsidR="00757C23" w:rsidRDefault="00000000">
      <w:pPr>
        <w:pStyle w:val="Antrat2"/>
        <w:keepLines w:val="0"/>
        <w:numPr>
          <w:ilvl w:val="2"/>
          <w:numId w:val="55"/>
        </w:numPr>
        <w:spacing w:before="200" w:line="240" w:lineRule="auto"/>
        <w:jc w:val="both"/>
        <w:rPr>
          <w:smallCaps/>
          <w:sz w:val="28"/>
          <w:szCs w:val="28"/>
        </w:rPr>
      </w:pPr>
      <w:bookmarkStart w:id="44" w:name="_kpnhsxjwg0r4" w:colFirst="0" w:colLast="0"/>
      <w:bookmarkEnd w:id="44"/>
      <w:r>
        <w:rPr>
          <w:rFonts w:ascii="Times New Roman" w:eastAsia="Times New Roman" w:hAnsi="Times New Roman" w:cs="Times New Roman"/>
          <w:smallCaps/>
          <w:sz w:val="28"/>
          <w:szCs w:val="28"/>
        </w:rPr>
        <w:t>360 laipsnių vertinimo (grįžtamojo ryšio) procesas</w:t>
      </w:r>
    </w:p>
    <w:p w14:paraId="291CC313" w14:textId="77777777" w:rsidR="00757C23" w:rsidRDefault="00000000">
      <w:pPr>
        <w:spacing w:after="160" w:line="259" w:lineRule="auto"/>
        <w:jc w:val="both"/>
        <w:rPr>
          <w:sz w:val="20"/>
          <w:szCs w:val="20"/>
        </w:rPr>
      </w:pPr>
      <w:r>
        <w:rPr>
          <w:noProof/>
          <w:sz w:val="20"/>
          <w:szCs w:val="20"/>
        </w:rPr>
        <w:drawing>
          <wp:inline distT="0" distB="0" distL="0" distR="0" wp14:anchorId="2E99BF81" wp14:editId="5B548F27">
            <wp:extent cx="5943600" cy="2819400"/>
            <wp:effectExtent l="0" t="0" r="0" b="0"/>
            <wp:docPr id="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4"/>
                    <a:srcRect/>
                    <a:stretch>
                      <a:fillRect/>
                    </a:stretch>
                  </pic:blipFill>
                  <pic:spPr>
                    <a:xfrm>
                      <a:off x="0" y="0"/>
                      <a:ext cx="5943600" cy="2819400"/>
                    </a:xfrm>
                    <a:prstGeom prst="rect">
                      <a:avLst/>
                    </a:prstGeom>
                    <a:ln/>
                  </pic:spPr>
                </pic:pic>
              </a:graphicData>
            </a:graphic>
          </wp:inline>
        </w:drawing>
      </w:r>
    </w:p>
    <w:p w14:paraId="4F74718A" w14:textId="77777777" w:rsidR="00757C23" w:rsidRDefault="00000000">
      <w:pPr>
        <w:spacing w:before="120" w:after="160"/>
        <w:jc w:val="center"/>
        <w:rPr>
          <w:sz w:val="20"/>
          <w:szCs w:val="20"/>
        </w:rPr>
      </w:pPr>
      <w:r>
        <w:rPr>
          <w:rFonts w:ascii="Times New Roman" w:eastAsia="Times New Roman" w:hAnsi="Times New Roman" w:cs="Times New Roman"/>
          <w:i/>
          <w:sz w:val="20"/>
          <w:szCs w:val="20"/>
        </w:rPr>
        <w:t>Pav. 28: 360 laipsnių vertinimo (grįžtamojo ryšio) proceso diagrama</w:t>
      </w:r>
    </w:p>
    <w:p w14:paraId="41349978" w14:textId="77777777" w:rsidR="00757C23" w:rsidRDefault="00000000">
      <w:pPr>
        <w:keepLines/>
        <w:widowControl w:val="0"/>
        <w:spacing w:line="259" w:lineRule="auto"/>
        <w:jc w:val="both"/>
        <w:rPr>
          <w:i/>
          <w:sz w:val="20"/>
          <w:szCs w:val="20"/>
        </w:rPr>
      </w:pPr>
      <w:r>
        <w:rPr>
          <w:sz w:val="20"/>
          <w:szCs w:val="20"/>
        </w:rPr>
        <w:t xml:space="preserve"> </w:t>
      </w:r>
    </w:p>
    <w:tbl>
      <w:tblPr>
        <w:tblStyle w:val="af5"/>
        <w:tblW w:w="970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55"/>
        <w:gridCol w:w="9150"/>
      </w:tblGrid>
      <w:tr w:rsidR="00757C23" w14:paraId="6BB478A1" w14:textId="77777777">
        <w:trPr>
          <w:tblHeader/>
        </w:trPr>
        <w:tc>
          <w:tcPr>
            <w:tcW w:w="555" w:type="dxa"/>
            <w:shd w:val="clear" w:color="auto" w:fill="747474"/>
          </w:tcPr>
          <w:p w14:paraId="19F05E5F" w14:textId="77777777" w:rsidR="00757C23" w:rsidRDefault="00000000">
            <w:pPr>
              <w:keepNext/>
              <w:keepLines/>
              <w:widowControl w:val="0"/>
              <w:spacing w:line="276" w:lineRule="auto"/>
              <w:jc w:val="both"/>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Nr.</w:t>
            </w:r>
          </w:p>
        </w:tc>
        <w:tc>
          <w:tcPr>
            <w:tcW w:w="9150" w:type="dxa"/>
            <w:shd w:val="clear" w:color="auto" w:fill="747474"/>
          </w:tcPr>
          <w:p w14:paraId="35612AD2" w14:textId="77777777" w:rsidR="00757C23" w:rsidRDefault="00000000">
            <w:pPr>
              <w:keepNext/>
              <w:keepLines/>
              <w:widowControl w:val="0"/>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6D3CCDB3" w14:textId="77777777">
        <w:tc>
          <w:tcPr>
            <w:tcW w:w="555" w:type="dxa"/>
          </w:tcPr>
          <w:p w14:paraId="05849720"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4AA669FC"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sukonfigūruoti 360 laipsnių vertinimo (grįžtamojo ryšio) procesą sistemoje pagal schemoje pateiktus proceso žingsnius, jų eiliškumą ir roles.</w:t>
            </w:r>
          </w:p>
        </w:tc>
      </w:tr>
      <w:tr w:rsidR="00757C23" w14:paraId="3DD98E06" w14:textId="77777777">
        <w:tc>
          <w:tcPr>
            <w:tcW w:w="555" w:type="dxa"/>
          </w:tcPr>
          <w:p w14:paraId="50AC2E1C"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7871B92B"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360 laipsnių vertinimo formos tipą (pvz., turintiems pavaldžių darbuotojų, neturintiems pavaldžių darbuotojų, projektinei veiklai ir kt.).</w:t>
            </w:r>
          </w:p>
        </w:tc>
      </w:tr>
      <w:tr w:rsidR="00757C23" w14:paraId="35FFA29B" w14:textId="77777777">
        <w:tc>
          <w:tcPr>
            <w:tcW w:w="555" w:type="dxa"/>
          </w:tcPr>
          <w:p w14:paraId="5E2A4921"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174465BC"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360 laipsnių vertinimo formą sudaryti iš atvirų tekstinių klausimų ir kompetencijų, kurių esamą lygi siekiama įvertinti.</w:t>
            </w:r>
          </w:p>
        </w:tc>
      </w:tr>
      <w:tr w:rsidR="00757C23" w14:paraId="396A4FBA" w14:textId="77777777">
        <w:tc>
          <w:tcPr>
            <w:tcW w:w="555" w:type="dxa"/>
          </w:tcPr>
          <w:p w14:paraId="2B0DEED3"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508FD850"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D0D0D"/>
                <w:sz w:val="24"/>
                <w:szCs w:val="24"/>
              </w:rPr>
              <w:t>Turi būti galimybė tvarkyti grįžtamojo ryšio klausimų sąrašus (bibliotekas).</w:t>
            </w:r>
          </w:p>
        </w:tc>
      </w:tr>
      <w:tr w:rsidR="00757C23" w14:paraId="0391B059" w14:textId="77777777">
        <w:tc>
          <w:tcPr>
            <w:tcW w:w="555" w:type="dxa"/>
          </w:tcPr>
          <w:p w14:paraId="3E81642B"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04EC980C"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pagal atitinkamą 360 laipsnių vertinimo formos tipą nustatyti formoje naudojamus grįžtamojo ryšio klausimus, pasirenkant iš klausimų bibliotekos.</w:t>
            </w:r>
          </w:p>
        </w:tc>
      </w:tr>
      <w:tr w:rsidR="00757C23" w14:paraId="0337AE82" w14:textId="77777777">
        <w:tc>
          <w:tcPr>
            <w:tcW w:w="555" w:type="dxa"/>
          </w:tcPr>
          <w:p w14:paraId="0726EB5A" w14:textId="77777777" w:rsidR="00757C23" w:rsidRDefault="00757C23">
            <w:pPr>
              <w:keepNext/>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7B1F84D4" w14:textId="77777777" w:rsidR="00757C23" w:rsidRDefault="00000000">
            <w:pPr>
              <w:keepNext/>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pagal atitinkamą 360 laipsnių vertinimo formos tipą nustatyti formoje naudojamas kompetencijas pasirenkant iš kompetencijų sąrašų (bibliotekų) arba įvesti kompetencijų informaciją rankiniu būdu.</w:t>
            </w:r>
          </w:p>
        </w:tc>
      </w:tr>
      <w:tr w:rsidR="00757C23" w14:paraId="607EE3B1" w14:textId="77777777">
        <w:tc>
          <w:tcPr>
            <w:tcW w:w="555" w:type="dxa"/>
          </w:tcPr>
          <w:p w14:paraId="0A2E5D83"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2FC62B7B"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pagal suderintas taisykles automatiškai arba rankiniu būdu nustatyti darbuotojus, kuriems taikomas 360 laipsnių vertinimas pagal pareigybes, priėmimo (perkėlimo) datą, tikslinių atostogų pabaigos datą, struktūrinius padalinius, organizacijas ir kitus suderintus kriterijus.</w:t>
            </w:r>
          </w:p>
        </w:tc>
      </w:tr>
      <w:tr w:rsidR="00757C23" w14:paraId="0E244A28" w14:textId="77777777">
        <w:tc>
          <w:tcPr>
            <w:tcW w:w="555" w:type="dxa"/>
          </w:tcPr>
          <w:p w14:paraId="7EF1DBF8"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1F90B960"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360 laipsnių vertinimo formoje automatiškai vertinamajam, kuris turi pavaldžių darbuotojų, juos priskirti kaip vertintojus.</w:t>
            </w:r>
          </w:p>
        </w:tc>
      </w:tr>
      <w:tr w:rsidR="00757C23" w14:paraId="162A011E" w14:textId="77777777">
        <w:tc>
          <w:tcPr>
            <w:tcW w:w="555" w:type="dxa"/>
          </w:tcPr>
          <w:p w14:paraId="213D8F70"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51B48A49"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360 laipsnių vertinimo formoje automatiškai priskirti praėjusio laikotarpio vertintojus.</w:t>
            </w:r>
          </w:p>
        </w:tc>
      </w:tr>
      <w:tr w:rsidR="00757C23" w14:paraId="370D8190" w14:textId="77777777">
        <w:tc>
          <w:tcPr>
            <w:tcW w:w="555" w:type="dxa"/>
          </w:tcPr>
          <w:p w14:paraId="64799345"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2713A0D3"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360 laipsnių vertinimo formoje tvarkyti redaguojamą vertintojų sąrašą, pasirenkant vertintoją (-</w:t>
            </w:r>
            <w:proofErr w:type="spellStart"/>
            <w:r>
              <w:rPr>
                <w:rFonts w:ascii="Times New Roman" w:eastAsia="Times New Roman" w:hAnsi="Times New Roman" w:cs="Times New Roman"/>
                <w:sz w:val="24"/>
                <w:szCs w:val="24"/>
              </w:rPr>
              <w:t>us</w:t>
            </w:r>
            <w:proofErr w:type="spellEnd"/>
            <w:r>
              <w:rPr>
                <w:rFonts w:ascii="Times New Roman" w:eastAsia="Times New Roman" w:hAnsi="Times New Roman" w:cs="Times New Roman"/>
                <w:sz w:val="24"/>
                <w:szCs w:val="24"/>
              </w:rPr>
              <w:t>) nepriklausomai nuo to, ar vertintojas yra sistemos naudotojas ar ne.</w:t>
            </w:r>
          </w:p>
        </w:tc>
      </w:tr>
      <w:tr w:rsidR="00757C23" w14:paraId="2F35C804" w14:textId="77777777">
        <w:tc>
          <w:tcPr>
            <w:tcW w:w="555" w:type="dxa"/>
          </w:tcPr>
          <w:p w14:paraId="1C305306"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04EDBB44"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valdyti sistemos vartotojų leidimus inicijuoti 360 laipsnių vertinimo formų pildymą ir vertintojų priskyrimą, suteikiant galimybę tai atlikti personalo specialistui arba pačiam darbuotojui (vertinamajam).</w:t>
            </w:r>
          </w:p>
        </w:tc>
      </w:tr>
      <w:tr w:rsidR="00757C23" w14:paraId="1AB59D4A" w14:textId="77777777">
        <w:tc>
          <w:tcPr>
            <w:tcW w:w="555" w:type="dxa"/>
          </w:tcPr>
          <w:p w14:paraId="3D4710A7"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6A56B048"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personalo specialistui 360 laipsnių vertinimo formoje priskyrus vertintojus išlaikyti jų anonimiškumą vertinamojo atžvilgiu (</w:t>
            </w:r>
            <w:proofErr w:type="spellStart"/>
            <w:r>
              <w:rPr>
                <w:rFonts w:ascii="Times New Roman" w:eastAsia="Times New Roman" w:hAnsi="Times New Roman" w:cs="Times New Roman"/>
                <w:sz w:val="24"/>
                <w:szCs w:val="24"/>
              </w:rPr>
              <w:t>t.y</w:t>
            </w:r>
            <w:proofErr w:type="spellEnd"/>
            <w:r>
              <w:rPr>
                <w:rFonts w:ascii="Times New Roman" w:eastAsia="Times New Roman" w:hAnsi="Times New Roman" w:cs="Times New Roman"/>
                <w:sz w:val="24"/>
                <w:szCs w:val="24"/>
              </w:rPr>
              <w:t>. vertinamasis negali matyti ar kitaip identifikuoti konkrečių jam priskirtų vertintojų).</w:t>
            </w:r>
          </w:p>
        </w:tc>
      </w:tr>
      <w:tr w:rsidR="00757C23" w14:paraId="3F7C30B9" w14:textId="77777777">
        <w:tc>
          <w:tcPr>
            <w:tcW w:w="555" w:type="dxa"/>
          </w:tcPr>
          <w:p w14:paraId="445FDF46"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2D054D88"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vienu metu inicijuoti 360 laipsnių vertinimo formos pildymą visiems pagal automatiškai ar rankiniu būdu sudarytą dirbančiųjų sąrašą, kuriems turi būti taikomas 360 laipsnių vertinimas.</w:t>
            </w:r>
          </w:p>
        </w:tc>
      </w:tr>
      <w:tr w:rsidR="00757C23" w14:paraId="0555BF4E" w14:textId="77777777">
        <w:tc>
          <w:tcPr>
            <w:tcW w:w="555" w:type="dxa"/>
          </w:tcPr>
          <w:p w14:paraId="1A660CA4"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57FFA47A"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darbuotojo (vertinamojo) tiesioginiam vadovui peržiūrėti ir / ar koreguoti (pridėti, pašalinti, keisti, išsaugoti) 360 laipsnių vertinimo formoje priskirtų vertintojų sąrašą, nepriklausomai nuo to, ar vertintojas yra sistemos naudotojas ar ne.</w:t>
            </w:r>
          </w:p>
        </w:tc>
      </w:tr>
      <w:tr w:rsidR="00757C23" w14:paraId="09530B24" w14:textId="77777777">
        <w:tc>
          <w:tcPr>
            <w:tcW w:w="555" w:type="dxa"/>
          </w:tcPr>
          <w:p w14:paraId="4598C4CA"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10C24EBB"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darbuotojo (vertinamojo) tiesioginiam vadovui patvirtinti 360 laipsnių vertinimo formą pildymui arba grąžinti korekcijoms ją inicijavusiam asmeniui.</w:t>
            </w:r>
          </w:p>
        </w:tc>
      </w:tr>
      <w:tr w:rsidR="00757C23" w14:paraId="4C63B518" w14:textId="77777777">
        <w:tc>
          <w:tcPr>
            <w:tcW w:w="555" w:type="dxa"/>
          </w:tcPr>
          <w:p w14:paraId="51DF2830"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7915978B"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priskirtiems vertintojams (nepriklausomai nuo to, ar vertintojas yra sistemos naudotojas ar ne) užpildyti, išsaugoti ir pateikti 360 laipsnių vertinimo formas užpildžius visą reikiamą informaciją.</w:t>
            </w:r>
          </w:p>
        </w:tc>
      </w:tr>
      <w:tr w:rsidR="00757C23" w14:paraId="45A97A96" w14:textId="77777777">
        <w:tc>
          <w:tcPr>
            <w:tcW w:w="555" w:type="dxa"/>
          </w:tcPr>
          <w:p w14:paraId="28272E77"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022E4F6B"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sistemoje automatiškai uždaryti visas nepateiktas 360 laipsnių vertinimo formas.</w:t>
            </w:r>
          </w:p>
        </w:tc>
      </w:tr>
      <w:tr w:rsidR="00757C23" w14:paraId="75FE670C" w14:textId="77777777">
        <w:tc>
          <w:tcPr>
            <w:tcW w:w="555" w:type="dxa"/>
          </w:tcPr>
          <w:p w14:paraId="11D0A79C"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0CBAD15C"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suformuoti nuasmenintus apibendrintus vertintojų užpildytų ir pateiktų 360 laipsnių vertinimo formų rezultatus pateikiant:</w:t>
            </w:r>
          </w:p>
        </w:tc>
      </w:tr>
      <w:tr w:rsidR="00757C23" w14:paraId="7A1F1562" w14:textId="77777777">
        <w:tc>
          <w:tcPr>
            <w:tcW w:w="555" w:type="dxa"/>
          </w:tcPr>
          <w:p w14:paraId="3BC43324"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70EAC89D" w14:textId="77777777" w:rsidR="00757C23" w:rsidRDefault="00000000">
            <w:pPr>
              <w:keepLines/>
              <w:widowControl w:val="0"/>
              <w:numPr>
                <w:ilvl w:val="0"/>
                <w:numId w:val="66"/>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agreguotą tekstinę informaciją pagal kiekvieną grįžtamojo ryšio klausimą;</w:t>
            </w:r>
          </w:p>
        </w:tc>
      </w:tr>
      <w:tr w:rsidR="00757C23" w14:paraId="4BAF6D7D" w14:textId="77777777">
        <w:tc>
          <w:tcPr>
            <w:tcW w:w="555" w:type="dxa"/>
          </w:tcPr>
          <w:p w14:paraId="1584559A"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10D4B84F" w14:textId="77777777" w:rsidR="00757C23" w:rsidRDefault="00000000">
            <w:pPr>
              <w:keepLines/>
              <w:widowControl w:val="0"/>
              <w:numPr>
                <w:ilvl w:val="0"/>
                <w:numId w:val="66"/>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apskaičiuotą kiekvienos vertintos kompetencijos lygio vidurkį.</w:t>
            </w:r>
          </w:p>
        </w:tc>
      </w:tr>
      <w:tr w:rsidR="00757C23" w14:paraId="4E679D19" w14:textId="77777777">
        <w:tc>
          <w:tcPr>
            <w:tcW w:w="555" w:type="dxa"/>
          </w:tcPr>
          <w:p w14:paraId="2408367E"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6A1F50B2"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darbuotojui (vertinamajam) ir jo tiesioginiam vadovui susipažinti su nuasmenintais ir apibendrintais 360 laipsnių vertinimo rezultatais.</w:t>
            </w:r>
          </w:p>
        </w:tc>
      </w:tr>
      <w:tr w:rsidR="00757C23" w14:paraId="0656860B" w14:textId="77777777">
        <w:tc>
          <w:tcPr>
            <w:tcW w:w="555" w:type="dxa"/>
          </w:tcPr>
          <w:p w14:paraId="78029927" w14:textId="77777777" w:rsidR="00757C23" w:rsidRDefault="00757C23">
            <w:pPr>
              <w:keepLines/>
              <w:widowControl w:val="0"/>
              <w:numPr>
                <w:ilvl w:val="0"/>
                <w:numId w:val="14"/>
              </w:numPr>
              <w:spacing w:after="160" w:line="276" w:lineRule="auto"/>
              <w:ind w:hanging="691"/>
              <w:jc w:val="both"/>
              <w:rPr>
                <w:rFonts w:ascii="Times New Roman" w:eastAsia="Times New Roman" w:hAnsi="Times New Roman" w:cs="Times New Roman"/>
                <w:sz w:val="24"/>
                <w:szCs w:val="24"/>
              </w:rPr>
            </w:pPr>
          </w:p>
        </w:tc>
        <w:tc>
          <w:tcPr>
            <w:tcW w:w="9150" w:type="dxa"/>
          </w:tcPr>
          <w:p w14:paraId="16BA5B8A" w14:textId="77777777" w:rsidR="00757C23" w:rsidRDefault="00000000">
            <w:pPr>
              <w:keepLines/>
              <w:widowControl w:val="0"/>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personalo specialistui, Įstaigos vadovui ir / ar kitoms nustatytoms rolėms formuoti, peržiūrėti, eksportuoti į *.</w:t>
            </w:r>
            <w:proofErr w:type="spellStart"/>
            <w:r>
              <w:rPr>
                <w:rFonts w:ascii="Times New Roman" w:eastAsia="Times New Roman" w:hAnsi="Times New Roman" w:cs="Times New Roman"/>
                <w:sz w:val="24"/>
                <w:szCs w:val="24"/>
              </w:rPr>
              <w:t>pdf</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docx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xlsx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csv</w:t>
            </w:r>
            <w:proofErr w:type="spellEnd"/>
            <w:r>
              <w:rPr>
                <w:rFonts w:ascii="Times New Roman" w:eastAsia="Times New Roman" w:hAnsi="Times New Roman" w:cs="Times New Roman"/>
                <w:sz w:val="24"/>
                <w:szCs w:val="24"/>
              </w:rPr>
              <w:t xml:space="preserve"> ar lygiavertę rinkmeną darbuotojų 360 laipsnių vertinimo apibendrintus rezultatus pagal atitinkamą organizacija, struktūrinį padalinį ir kitus suderintus kriterijus.</w:t>
            </w:r>
          </w:p>
        </w:tc>
      </w:tr>
    </w:tbl>
    <w:p w14:paraId="4060FD5B" w14:textId="77777777" w:rsidR="00757C23" w:rsidRDefault="00000000">
      <w:pPr>
        <w:jc w:val="center"/>
        <w:rPr>
          <w:sz w:val="20"/>
          <w:szCs w:val="20"/>
        </w:rPr>
      </w:pPr>
      <w:r>
        <w:rPr>
          <w:rFonts w:ascii="Times New Roman" w:eastAsia="Times New Roman" w:hAnsi="Times New Roman" w:cs="Times New Roman"/>
          <w:i/>
          <w:sz w:val="20"/>
          <w:szCs w:val="20"/>
        </w:rPr>
        <w:t>Lentelė 22: Pagrindiniai funkciniai reikalavimai 360 laipsnių vertinimo (grįžtamojo ryšio) procesui</w:t>
      </w:r>
    </w:p>
    <w:p w14:paraId="63E47016" w14:textId="77777777" w:rsidR="00757C23" w:rsidRDefault="00000000">
      <w:pPr>
        <w:pStyle w:val="Antrat2"/>
        <w:keepLines w:val="0"/>
        <w:numPr>
          <w:ilvl w:val="1"/>
          <w:numId w:val="55"/>
        </w:numPr>
        <w:spacing w:before="200" w:line="240" w:lineRule="auto"/>
        <w:jc w:val="both"/>
        <w:rPr>
          <w:smallCaps/>
        </w:rPr>
      </w:pPr>
      <w:bookmarkStart w:id="45" w:name="_4x27rlhk5pc0" w:colFirst="0" w:colLast="0"/>
      <w:bookmarkEnd w:id="45"/>
      <w:r>
        <w:rPr>
          <w:rFonts w:ascii="Times New Roman" w:eastAsia="Times New Roman" w:hAnsi="Times New Roman" w:cs="Times New Roman"/>
          <w:smallCaps/>
          <w:sz w:val="28"/>
          <w:szCs w:val="28"/>
        </w:rPr>
        <w:t>Reikalavimai talentų valdymo funkcionalumui</w:t>
      </w:r>
    </w:p>
    <w:p w14:paraId="4DACE8A3" w14:textId="77777777" w:rsidR="00757C23" w:rsidRDefault="00000000">
      <w:pPr>
        <w:spacing w:before="120" w:after="160"/>
      </w:pPr>
      <w:r>
        <w:rPr>
          <w:rFonts w:ascii="Times New Roman" w:eastAsia="Times New Roman" w:hAnsi="Times New Roman" w:cs="Times New Roman"/>
          <w:i/>
          <w:sz w:val="24"/>
          <w:szCs w:val="24"/>
        </w:rPr>
        <w:t>(Žemiau pateikti reikalavimai naujo funkcionalumo diegimui. Tikslūs reikalavimai ir funkcinė specifikacija funkcionalumų diegimui turi būti nustatyti detaliosios analizės metu)</w:t>
      </w:r>
    </w:p>
    <w:tbl>
      <w:tblPr>
        <w:tblStyle w:val="af6"/>
        <w:tblW w:w="9675"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55"/>
        <w:gridCol w:w="9120"/>
      </w:tblGrid>
      <w:tr w:rsidR="00757C23" w14:paraId="57FD73A7" w14:textId="77777777">
        <w:trPr>
          <w:tblHeader/>
        </w:trPr>
        <w:tc>
          <w:tcPr>
            <w:tcW w:w="555" w:type="dxa"/>
            <w:shd w:val="clear" w:color="auto" w:fill="747474"/>
          </w:tcPr>
          <w:p w14:paraId="7D659D96" w14:textId="77777777" w:rsidR="00757C23" w:rsidRDefault="00000000">
            <w:pPr>
              <w:keepNext/>
              <w:keepLines/>
              <w:spacing w:line="276" w:lineRule="auto"/>
              <w:jc w:val="both"/>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Nr.</w:t>
            </w:r>
          </w:p>
        </w:tc>
        <w:tc>
          <w:tcPr>
            <w:tcW w:w="9120" w:type="dxa"/>
            <w:shd w:val="clear" w:color="auto" w:fill="747474"/>
          </w:tcPr>
          <w:p w14:paraId="3E5B84AB" w14:textId="77777777" w:rsidR="00757C23" w:rsidRDefault="00000000">
            <w:pPr>
              <w:keepNext/>
              <w:keepLines/>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307260D1" w14:textId="77777777">
        <w:tc>
          <w:tcPr>
            <w:tcW w:w="555" w:type="dxa"/>
          </w:tcPr>
          <w:p w14:paraId="314ABE36"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1B6FF0B7"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filtruoti visus sistemoje esančius darbuotojus pagal organizaciją, struktūrinį padalinį, pareigybę ir kiekvienam nustatyti atitinkamą talentų valdymo kriterijų reikšmę:</w:t>
            </w:r>
          </w:p>
        </w:tc>
      </w:tr>
      <w:tr w:rsidR="00757C23" w14:paraId="5FE1B102" w14:textId="77777777">
        <w:tc>
          <w:tcPr>
            <w:tcW w:w="555" w:type="dxa"/>
          </w:tcPr>
          <w:p w14:paraId="2EF8FE94"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14B46A3" w14:textId="77777777" w:rsidR="00757C23" w:rsidRDefault="00000000">
            <w:pPr>
              <w:keepNext/>
              <w:keepLines/>
              <w:numPr>
                <w:ilvl w:val="0"/>
                <w:numId w:val="69"/>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darbuotojo talento (potencialo) kategorija (pvz., aukštas, vidutinis, žemas, neatskleistas ir kt.);</w:t>
            </w:r>
          </w:p>
        </w:tc>
      </w:tr>
      <w:tr w:rsidR="00757C23" w14:paraId="3B79CA00" w14:textId="77777777">
        <w:tc>
          <w:tcPr>
            <w:tcW w:w="555" w:type="dxa"/>
          </w:tcPr>
          <w:p w14:paraId="705072BD"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594EB4C5" w14:textId="77777777" w:rsidR="00757C23" w:rsidRDefault="00000000">
            <w:pPr>
              <w:keepNext/>
              <w:keepLines/>
              <w:numPr>
                <w:ilvl w:val="0"/>
                <w:numId w:val="69"/>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darbuotojo išėjimo rizika (pvz., aukšta, vidutinė, žema ir kt.).</w:t>
            </w:r>
          </w:p>
        </w:tc>
      </w:tr>
      <w:tr w:rsidR="00757C23" w14:paraId="312ADE7A" w14:textId="77777777">
        <w:tc>
          <w:tcPr>
            <w:tcW w:w="555" w:type="dxa"/>
          </w:tcPr>
          <w:p w14:paraId="4A473312"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87F27E9"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ir tvarkyti darbuotojo įtraukimą į ne mažiau nei 2 papildomas darbuotojų motyvavimo / išlaikymo / įtraukimo priemones (pvz. šešėliavimas, mentorystė, lyderystės programa ir kt.).</w:t>
            </w:r>
          </w:p>
        </w:tc>
      </w:tr>
      <w:tr w:rsidR="00757C23" w14:paraId="1DA5AAFF" w14:textId="77777777">
        <w:tc>
          <w:tcPr>
            <w:tcW w:w="555" w:type="dxa"/>
          </w:tcPr>
          <w:p w14:paraId="54A5B713"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746D3C0D"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darbuotojo įtraukimo į papildomas darbuotojų motyvavimo / išlaikymo / įtraukimo priemones pradžios ir pabaigos datas, pasirenkant pilną datos formatą (pvz., 2024 05 20).</w:t>
            </w:r>
          </w:p>
        </w:tc>
      </w:tr>
      <w:tr w:rsidR="00757C23" w14:paraId="61E5322F" w14:textId="77777777">
        <w:tc>
          <w:tcPr>
            <w:tcW w:w="555" w:type="dxa"/>
          </w:tcPr>
          <w:p w14:paraId="779DBE3E"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799846E8"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formuoti, peržiūrėti, filtruoti darbuotojų informaciją pagal struktūrinius padalinius, organizacijas ir kitus suderintus kriterijus (įskaitant, bet neapsiribojant):</w:t>
            </w:r>
          </w:p>
        </w:tc>
      </w:tr>
      <w:tr w:rsidR="00757C23" w14:paraId="1C61411B" w14:textId="77777777">
        <w:tc>
          <w:tcPr>
            <w:tcW w:w="555" w:type="dxa"/>
          </w:tcPr>
          <w:p w14:paraId="30C31150"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467BF48B"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vardas, pavardė;</w:t>
            </w:r>
          </w:p>
        </w:tc>
      </w:tr>
      <w:tr w:rsidR="00757C23" w14:paraId="5AB8F8A4" w14:textId="77777777">
        <w:tc>
          <w:tcPr>
            <w:tcW w:w="555" w:type="dxa"/>
          </w:tcPr>
          <w:p w14:paraId="5A0B5CA8"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00EE8D8D"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pareigybė: pavadinimas, kritinės / strateginės pareigybės požymis, struktūrinis padalinys, organizacija, tiesioginio vadovo vardas pavardė;</w:t>
            </w:r>
          </w:p>
        </w:tc>
      </w:tr>
      <w:tr w:rsidR="00757C23" w14:paraId="3FFB1B55" w14:textId="77777777">
        <w:tc>
          <w:tcPr>
            <w:tcW w:w="555" w:type="dxa"/>
          </w:tcPr>
          <w:p w14:paraId="0527A20B"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5C80459A"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talento kategorija;</w:t>
            </w:r>
          </w:p>
        </w:tc>
      </w:tr>
      <w:tr w:rsidR="00757C23" w14:paraId="015F9AC9" w14:textId="77777777">
        <w:tc>
          <w:tcPr>
            <w:tcW w:w="555" w:type="dxa"/>
          </w:tcPr>
          <w:p w14:paraId="1F54656C"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03C39609"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išėjimo rizika;</w:t>
            </w:r>
          </w:p>
        </w:tc>
      </w:tr>
      <w:tr w:rsidR="00757C23" w14:paraId="12A84031" w14:textId="77777777">
        <w:tc>
          <w:tcPr>
            <w:tcW w:w="555" w:type="dxa"/>
          </w:tcPr>
          <w:p w14:paraId="4BC1B762"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61A50471"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xml:space="preserve"> pasirinkimas;</w:t>
            </w:r>
          </w:p>
        </w:tc>
      </w:tr>
      <w:tr w:rsidR="00757C23" w14:paraId="141254FA" w14:textId="77777777">
        <w:tc>
          <w:tcPr>
            <w:tcW w:w="555" w:type="dxa"/>
          </w:tcPr>
          <w:p w14:paraId="5BB342CF"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0716E315"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darbo pareigose trukmė;</w:t>
            </w:r>
          </w:p>
        </w:tc>
      </w:tr>
      <w:tr w:rsidR="00757C23" w14:paraId="29BF414F" w14:textId="77777777">
        <w:tc>
          <w:tcPr>
            <w:tcW w:w="555" w:type="dxa"/>
          </w:tcPr>
          <w:p w14:paraId="1E52C514"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685F43F7"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papildoma (-</w:t>
            </w:r>
            <w:proofErr w:type="spellStart"/>
            <w:r>
              <w:rPr>
                <w:rFonts w:ascii="Times New Roman" w:eastAsia="Times New Roman" w:hAnsi="Times New Roman" w:cs="Times New Roman"/>
                <w:sz w:val="24"/>
                <w:szCs w:val="24"/>
              </w:rPr>
              <w:t>os</w:t>
            </w:r>
            <w:proofErr w:type="spellEnd"/>
            <w:r>
              <w:rPr>
                <w:rFonts w:ascii="Times New Roman" w:eastAsia="Times New Roman" w:hAnsi="Times New Roman" w:cs="Times New Roman"/>
                <w:sz w:val="24"/>
                <w:szCs w:val="24"/>
              </w:rPr>
              <w:t>) darbuotojų motyvavimo / išlaikymo / įtraukimo priemonė (-ės);</w:t>
            </w:r>
          </w:p>
        </w:tc>
      </w:tr>
      <w:tr w:rsidR="00757C23" w14:paraId="64FE94EC" w14:textId="77777777">
        <w:tc>
          <w:tcPr>
            <w:tcW w:w="555" w:type="dxa"/>
          </w:tcPr>
          <w:p w14:paraId="293940BA"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1474EEEC"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papildomos (-ų) darbuotojų motyvavimo / išlaikymo / įtraukimo priemonės (-</w:t>
            </w:r>
            <w:proofErr w:type="spellStart"/>
            <w:r>
              <w:rPr>
                <w:rFonts w:ascii="Times New Roman" w:eastAsia="Times New Roman" w:hAnsi="Times New Roman" w:cs="Times New Roman"/>
                <w:sz w:val="24"/>
                <w:szCs w:val="24"/>
              </w:rPr>
              <w:t>ių</w:t>
            </w:r>
            <w:proofErr w:type="spellEnd"/>
            <w:r>
              <w:rPr>
                <w:rFonts w:ascii="Times New Roman" w:eastAsia="Times New Roman" w:hAnsi="Times New Roman" w:cs="Times New Roman"/>
                <w:sz w:val="24"/>
                <w:szCs w:val="24"/>
              </w:rPr>
              <w:t>) pradžios ir pabaigos data (-</w:t>
            </w:r>
            <w:proofErr w:type="spellStart"/>
            <w:r>
              <w:rPr>
                <w:rFonts w:ascii="Times New Roman" w:eastAsia="Times New Roman" w:hAnsi="Times New Roman" w:cs="Times New Roman"/>
                <w:sz w:val="24"/>
                <w:szCs w:val="24"/>
              </w:rPr>
              <w:t>os</w:t>
            </w:r>
            <w:proofErr w:type="spellEnd"/>
            <w:r>
              <w:rPr>
                <w:rFonts w:ascii="Times New Roman" w:eastAsia="Times New Roman" w:hAnsi="Times New Roman" w:cs="Times New Roman"/>
                <w:sz w:val="24"/>
                <w:szCs w:val="24"/>
              </w:rPr>
              <w:t>);</w:t>
            </w:r>
          </w:p>
        </w:tc>
      </w:tr>
      <w:tr w:rsidR="00757C23" w14:paraId="7DD764C2" w14:textId="77777777">
        <w:tc>
          <w:tcPr>
            <w:tcW w:w="555" w:type="dxa"/>
          </w:tcPr>
          <w:p w14:paraId="15A3FCA0"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4F1F4643"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 paskutinių laikotarpių tikslų ir kompetencijų vertinimo rezultatai.</w:t>
            </w:r>
          </w:p>
        </w:tc>
      </w:tr>
      <w:tr w:rsidR="00757C23" w14:paraId="19733887" w14:textId="77777777">
        <w:tc>
          <w:tcPr>
            <w:tcW w:w="555" w:type="dxa"/>
          </w:tcPr>
          <w:p w14:paraId="4B41604F"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6189E07"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Turi būti galimybė tvarkyti kritines / strategines pareigybes pagal </w:t>
            </w:r>
            <w:r>
              <w:rPr>
                <w:rFonts w:ascii="Times New Roman" w:eastAsia="Times New Roman" w:hAnsi="Times New Roman" w:cs="Times New Roman"/>
                <w:color w:val="0D0D0D"/>
                <w:sz w:val="24"/>
                <w:szCs w:val="24"/>
              </w:rPr>
              <w:t>struktūrinius padalinius, organizacijas.</w:t>
            </w:r>
          </w:p>
        </w:tc>
      </w:tr>
      <w:tr w:rsidR="00757C23" w14:paraId="0BE143C9" w14:textId="77777777">
        <w:tc>
          <w:tcPr>
            <w:tcW w:w="555" w:type="dxa"/>
          </w:tcPr>
          <w:p w14:paraId="744C5F8B"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30FA42CB"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Turi būti galimybė automatiškai formuoti, peržiūrėti, filtruoti kritinių / strateginių pareigybių sąrašą pagal </w:t>
            </w:r>
            <w:r>
              <w:rPr>
                <w:rFonts w:ascii="Times New Roman" w:eastAsia="Times New Roman" w:hAnsi="Times New Roman" w:cs="Times New Roman"/>
                <w:color w:val="0D0D0D"/>
                <w:sz w:val="24"/>
                <w:szCs w:val="24"/>
              </w:rPr>
              <w:t>struktūrinius padalinius, organizacijas ir kitus suderintus kriterijus.</w:t>
            </w:r>
          </w:p>
        </w:tc>
      </w:tr>
      <w:tr w:rsidR="00757C23" w14:paraId="349434E3" w14:textId="77777777">
        <w:tc>
          <w:tcPr>
            <w:tcW w:w="555" w:type="dxa"/>
          </w:tcPr>
          <w:p w14:paraId="5BF227EC"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73F26186"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Turi būti galimybė kiekvienai pareigybei (pozicijai) kiekvienos organizacijos struktūroje nustatyti ir tvarkyti ne mažiau nei 2 potencialius pretendentus (angl. </w:t>
            </w:r>
            <w:proofErr w:type="spellStart"/>
            <w:r>
              <w:rPr>
                <w:rFonts w:ascii="Times New Roman" w:eastAsia="Times New Roman" w:hAnsi="Times New Roman" w:cs="Times New Roman"/>
                <w:sz w:val="24"/>
                <w:szCs w:val="24"/>
              </w:rPr>
              <w:t>successors</w:t>
            </w:r>
            <w:proofErr w:type="spellEnd"/>
            <w:r>
              <w:rPr>
                <w:rFonts w:ascii="Times New Roman" w:eastAsia="Times New Roman" w:hAnsi="Times New Roman" w:cs="Times New Roman"/>
                <w:sz w:val="24"/>
                <w:szCs w:val="24"/>
              </w:rPr>
              <w:t>) veiklos tęstinumui užtikrinti, pasirenkant iš dirbančiųjų sąrašo organizacijoje.</w:t>
            </w:r>
          </w:p>
        </w:tc>
      </w:tr>
      <w:tr w:rsidR="00757C23" w14:paraId="55F4268B" w14:textId="77777777">
        <w:tc>
          <w:tcPr>
            <w:tcW w:w="555" w:type="dxa"/>
          </w:tcPr>
          <w:p w14:paraId="34BDAED3"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6BE89DA1"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ir tvarkyti kiekvieno nustatyto potencialaus pretendento pasirengimo užimti atitinkamą pareigybę būseną (pvz., nepasirengęs, po 6 mėn., po 12 mėn., pasirengęs ir kt.).</w:t>
            </w:r>
          </w:p>
        </w:tc>
      </w:tr>
      <w:tr w:rsidR="00757C23" w14:paraId="5128956E" w14:textId="77777777">
        <w:tc>
          <w:tcPr>
            <w:tcW w:w="555" w:type="dxa"/>
          </w:tcPr>
          <w:p w14:paraId="1277827B"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0DD57650"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ir tvarkyti kiekvieno nustatyto potencialaus pretendento pasirengimo užimti atitinkamą pareigybę ugdymo plano būseną (pvz., neparengtas, vykdomas, nevykdomas, įvykdytas ir kt.).</w:t>
            </w:r>
          </w:p>
        </w:tc>
      </w:tr>
      <w:tr w:rsidR="00757C23" w14:paraId="3E7EA6F3" w14:textId="77777777">
        <w:tc>
          <w:tcPr>
            <w:tcW w:w="555" w:type="dxa"/>
          </w:tcPr>
          <w:p w14:paraId="1CF989E9"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C2C672B"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nustatyti kiekvieno potencialaus pretendento ugdymo poreikius atvaizduojant šią palyginamąją informaciją (įskaitant, bet neapsiribojant):</w:t>
            </w:r>
          </w:p>
        </w:tc>
      </w:tr>
      <w:tr w:rsidR="00757C23" w14:paraId="4DC021EF" w14:textId="77777777">
        <w:tc>
          <w:tcPr>
            <w:tcW w:w="555" w:type="dxa"/>
          </w:tcPr>
          <w:p w14:paraId="1BD79950"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39214E28"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esamos ir siekiamos užimti pareigybės pavadinimas;</w:t>
            </w:r>
          </w:p>
        </w:tc>
      </w:tr>
      <w:tr w:rsidR="00757C23" w14:paraId="07F959CD" w14:textId="77777777">
        <w:tc>
          <w:tcPr>
            <w:tcW w:w="555" w:type="dxa"/>
          </w:tcPr>
          <w:p w14:paraId="5EE299A6"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362D6E9D"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esamos pareigybės reikalaujamų kompetencijų ir jų esamų lygių palyginimas su siekiamos užimti pareigybės kompetencijomis ir jų reikalaujamais lygiais pateikiant skirtumus;</w:t>
            </w:r>
          </w:p>
        </w:tc>
      </w:tr>
      <w:tr w:rsidR="00757C23" w14:paraId="652B25E2" w14:textId="77777777">
        <w:tc>
          <w:tcPr>
            <w:tcW w:w="555" w:type="dxa"/>
          </w:tcPr>
          <w:p w14:paraId="03F6BC02"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B97447C"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esamos ir siekiamos užimti pareigybės reikalaujamo išsilavinimo skirtumus;</w:t>
            </w:r>
          </w:p>
        </w:tc>
      </w:tr>
      <w:tr w:rsidR="00757C23" w14:paraId="6C4BCA24" w14:textId="77777777">
        <w:tc>
          <w:tcPr>
            <w:tcW w:w="555" w:type="dxa"/>
          </w:tcPr>
          <w:p w14:paraId="43592AF7"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4ED213BB"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esamos ir siekiamos užimti pareigybės reikalaujamos vadovaujamo darbo patirties skirtumus.</w:t>
            </w:r>
          </w:p>
        </w:tc>
      </w:tr>
      <w:tr w:rsidR="00757C23" w14:paraId="5891C676" w14:textId="77777777">
        <w:tc>
          <w:tcPr>
            <w:tcW w:w="555" w:type="dxa"/>
          </w:tcPr>
          <w:p w14:paraId="3296C5C8"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5D2E697D" w14:textId="77777777" w:rsidR="00757C23" w:rsidRDefault="00000000">
            <w:pPr>
              <w:spacing w:line="276" w:lineRule="auto"/>
              <w:ind w:left="2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formuoti, peržiūrėti, filtruoti kritinių / strateginių pareigybių, jas užimančių darbuotojų bei potencialių pretendentų informaciją pagal struktūrinius padalinius, organizacijas ir kitus suderintus kriterijus (įskaitant, bet neapsiribojant):</w:t>
            </w:r>
          </w:p>
        </w:tc>
      </w:tr>
      <w:tr w:rsidR="00757C23" w14:paraId="06DEEFE8" w14:textId="77777777">
        <w:tc>
          <w:tcPr>
            <w:tcW w:w="555" w:type="dxa"/>
          </w:tcPr>
          <w:p w14:paraId="6B7785D7"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6356754D"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kritinės / strateginės pareigybės: pavadinimas, struktūrinis padalinys, organizacija;</w:t>
            </w:r>
          </w:p>
        </w:tc>
      </w:tr>
      <w:tr w:rsidR="00757C23" w14:paraId="5AD891AC" w14:textId="77777777">
        <w:tc>
          <w:tcPr>
            <w:tcW w:w="555" w:type="dxa"/>
          </w:tcPr>
          <w:p w14:paraId="31A63E18"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51A8FC01"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kritinę / strateginę pareigybę užimančio darbuotojo: vardas, pavardė, darbo pareigose trukmė,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xml:space="preserve"> pasirinkimas, talento kategorija, išėjimo rizika, 2 paskutinių laikotarpių tikslų ir kompetencijų vertinimo rezultatai, 2 paskutinių laikotarpių vadovo siūlymai, atlikus vertinimą;</w:t>
            </w:r>
          </w:p>
        </w:tc>
      </w:tr>
      <w:tr w:rsidR="00757C23" w14:paraId="398F776B" w14:textId="77777777">
        <w:tc>
          <w:tcPr>
            <w:tcW w:w="555" w:type="dxa"/>
          </w:tcPr>
          <w:p w14:paraId="41594F1F"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1A3D37B9"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potencialaus pretendento: vardas, pavardė, esamos pareigybės pavadinimas, darbo pareigose trukmė,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xml:space="preserve"> pasirinkimas, talento kategorija, išėjimo rizika, 2 paskutinių laikotarpių tikslų ir kompetencijų vertinimo rezultatai, pasirengimo užimti atitinkamą pareigybę būsena, pasirengimo užimti atitinkamą pareigybę ugdymo plano būsena.</w:t>
            </w:r>
          </w:p>
        </w:tc>
      </w:tr>
      <w:tr w:rsidR="00757C23" w14:paraId="5CD1C499" w14:textId="77777777">
        <w:tc>
          <w:tcPr>
            <w:tcW w:w="555" w:type="dxa"/>
          </w:tcPr>
          <w:p w14:paraId="4FE51B16"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234D0551"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formuoti, peržiūrėti, filtruoti nustatytų potencialių pretendentų informaciją pagal struktūrinius padalinius, organizacijas ir kitus suderintus kriterijus (įskaitant, bet neapsiribojant):</w:t>
            </w:r>
          </w:p>
        </w:tc>
      </w:tr>
      <w:tr w:rsidR="00757C23" w14:paraId="1802F8C6" w14:textId="77777777">
        <w:tc>
          <w:tcPr>
            <w:tcW w:w="555" w:type="dxa"/>
          </w:tcPr>
          <w:p w14:paraId="7670090E"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4318585E"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siekiamos pareigybės: pavadinimas, kritinės / strateginės pareigybės požymis, struktūrinis padalinys, organizacija;</w:t>
            </w:r>
          </w:p>
        </w:tc>
      </w:tr>
      <w:tr w:rsidR="00757C23" w14:paraId="07C698F7" w14:textId="77777777">
        <w:tc>
          <w:tcPr>
            <w:tcW w:w="555" w:type="dxa"/>
          </w:tcPr>
          <w:p w14:paraId="450E899D" w14:textId="77777777" w:rsidR="00757C23" w:rsidRDefault="00757C23">
            <w:pPr>
              <w:numPr>
                <w:ilvl w:val="0"/>
                <w:numId w:val="65"/>
              </w:numPr>
              <w:spacing w:after="160" w:line="276" w:lineRule="auto"/>
              <w:jc w:val="both"/>
              <w:rPr>
                <w:rFonts w:ascii="Times New Roman" w:eastAsia="Times New Roman" w:hAnsi="Times New Roman" w:cs="Times New Roman"/>
                <w:sz w:val="24"/>
                <w:szCs w:val="24"/>
              </w:rPr>
            </w:pPr>
          </w:p>
        </w:tc>
        <w:tc>
          <w:tcPr>
            <w:tcW w:w="9120" w:type="dxa"/>
          </w:tcPr>
          <w:p w14:paraId="59C22307" w14:textId="77777777" w:rsidR="00757C23" w:rsidRDefault="00000000">
            <w:pPr>
              <w:numPr>
                <w:ilvl w:val="0"/>
                <w:numId w:val="20"/>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potencialaus pretendento: vardas, pavardė, esamos pareigybės pavadinimas, darbo pareigose trukmė, </w:t>
            </w:r>
            <w:proofErr w:type="spellStart"/>
            <w:r>
              <w:rPr>
                <w:rFonts w:ascii="Times New Roman" w:eastAsia="Times New Roman" w:hAnsi="Times New Roman" w:cs="Times New Roman"/>
                <w:sz w:val="24"/>
                <w:szCs w:val="24"/>
              </w:rPr>
              <w:t>pakaitumo</w:t>
            </w:r>
            <w:proofErr w:type="spellEnd"/>
            <w:r>
              <w:rPr>
                <w:rFonts w:ascii="Times New Roman" w:eastAsia="Times New Roman" w:hAnsi="Times New Roman" w:cs="Times New Roman"/>
                <w:sz w:val="24"/>
                <w:szCs w:val="24"/>
              </w:rPr>
              <w:t xml:space="preserve"> pasirinkimas, talento kategorija, išėjimo rizika, 2 paskutinių laikotarpių tikslų ir kompetencijų vertinimo rezultatai, 2 paskutinių laikotarpių vadovo siūlymai, atlikus vertinimą, pasirengimo užimti atitinkamą pareigybę būsena, pasirengimo užimti atitinkamą pareigybę ugdymo plano būsena.</w:t>
            </w:r>
          </w:p>
        </w:tc>
      </w:tr>
    </w:tbl>
    <w:p w14:paraId="68E6F1E7" w14:textId="77777777" w:rsidR="00757C23" w:rsidRDefault="00000000">
      <w:pPr>
        <w:jc w:val="center"/>
      </w:pPr>
      <w:r>
        <w:rPr>
          <w:rFonts w:ascii="Times New Roman" w:eastAsia="Times New Roman" w:hAnsi="Times New Roman" w:cs="Times New Roman"/>
          <w:i/>
          <w:sz w:val="20"/>
          <w:szCs w:val="20"/>
        </w:rPr>
        <w:t>Lentelė 23: Pagrindiniai funkciniai reikalavimai talentų valdymo funkcionalumui</w:t>
      </w:r>
    </w:p>
    <w:p w14:paraId="7EDB1144" w14:textId="77777777" w:rsidR="00757C23" w:rsidRDefault="00000000">
      <w:pPr>
        <w:pStyle w:val="Antrat2"/>
        <w:keepLines w:val="0"/>
        <w:numPr>
          <w:ilvl w:val="1"/>
          <w:numId w:val="55"/>
        </w:numPr>
        <w:spacing w:before="200"/>
        <w:jc w:val="both"/>
        <w:rPr>
          <w:smallCaps/>
        </w:rPr>
      </w:pPr>
      <w:bookmarkStart w:id="46" w:name="_dvx4tny6by4h" w:colFirst="0" w:colLast="0"/>
      <w:bookmarkEnd w:id="46"/>
      <w:r>
        <w:rPr>
          <w:rFonts w:ascii="Times New Roman" w:eastAsia="Times New Roman" w:hAnsi="Times New Roman" w:cs="Times New Roman"/>
          <w:smallCaps/>
          <w:sz w:val="28"/>
          <w:szCs w:val="28"/>
        </w:rPr>
        <w:t>Reikalavimai asmeninės karjeros valdymo funkcionalumui</w:t>
      </w:r>
    </w:p>
    <w:p w14:paraId="3532628D" w14:textId="77777777" w:rsidR="00757C23" w:rsidRDefault="00000000">
      <w:pPr>
        <w:spacing w:before="120" w:after="160"/>
      </w:pPr>
      <w:r>
        <w:rPr>
          <w:rFonts w:ascii="Times New Roman" w:eastAsia="Times New Roman" w:hAnsi="Times New Roman" w:cs="Times New Roman"/>
          <w:i/>
          <w:sz w:val="24"/>
          <w:szCs w:val="24"/>
        </w:rPr>
        <w:t>(Žemiau pateikti reikalavimai naujo funkcionalumo diegimui. Tikslūs reikalavimai ir funkcinė specifikacija funkcionalumų diegimui turi būti nustatyti detaliosios analizės metu)</w:t>
      </w:r>
    </w:p>
    <w:tbl>
      <w:tblPr>
        <w:tblStyle w:val="af7"/>
        <w:tblW w:w="966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85"/>
        <w:gridCol w:w="9075"/>
      </w:tblGrid>
      <w:tr w:rsidR="00757C23" w14:paraId="3A802798" w14:textId="77777777">
        <w:trPr>
          <w:tblHeader/>
        </w:trPr>
        <w:tc>
          <w:tcPr>
            <w:tcW w:w="585" w:type="dxa"/>
            <w:shd w:val="clear" w:color="auto" w:fill="747474"/>
          </w:tcPr>
          <w:p w14:paraId="68FB9702" w14:textId="77777777" w:rsidR="00757C23" w:rsidRDefault="00000000">
            <w:pPr>
              <w:keepNext/>
              <w:keepLines/>
              <w:spacing w:line="276" w:lineRule="auto"/>
              <w:jc w:val="both"/>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lastRenderedPageBreak/>
              <w:t>Nr.</w:t>
            </w:r>
          </w:p>
        </w:tc>
        <w:tc>
          <w:tcPr>
            <w:tcW w:w="9075" w:type="dxa"/>
            <w:shd w:val="clear" w:color="auto" w:fill="747474"/>
          </w:tcPr>
          <w:p w14:paraId="16DD1520" w14:textId="77777777" w:rsidR="00757C23" w:rsidRDefault="00000000">
            <w:pPr>
              <w:keepNext/>
              <w:keepLines/>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0AFF8063" w14:textId="77777777">
        <w:tc>
          <w:tcPr>
            <w:tcW w:w="585" w:type="dxa"/>
          </w:tcPr>
          <w:p w14:paraId="617BCA2F"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6508505A" w14:textId="77777777" w:rsidR="00757C23" w:rsidRDefault="00000000">
            <w:pPr>
              <w:keepNext/>
              <w:keepLines/>
              <w:spacing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Turi būti galimybė darbuotojui pačiam valdyti (pasirinkti, išsaugoti, pakeisti) savo pasirinkimą dėl dalyvavimo </w:t>
            </w:r>
            <w:proofErr w:type="spellStart"/>
            <w:r>
              <w:rPr>
                <w:rFonts w:ascii="Times New Roman" w:eastAsia="Times New Roman" w:hAnsi="Times New Roman" w:cs="Times New Roman"/>
                <w:sz w:val="24"/>
                <w:szCs w:val="24"/>
              </w:rPr>
              <w:t>pakaitume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t.y</w:t>
            </w:r>
            <w:proofErr w:type="spellEnd"/>
            <w:r>
              <w:rPr>
                <w:rFonts w:ascii="Times New Roman" w:eastAsia="Times New Roman" w:hAnsi="Times New Roman" w:cs="Times New Roman"/>
                <w:sz w:val="24"/>
                <w:szCs w:val="24"/>
              </w:rPr>
              <w:t>. pažymėti, ar norėtų / sutiktų keisti esamą darbo poziciją).</w:t>
            </w:r>
          </w:p>
        </w:tc>
      </w:tr>
      <w:tr w:rsidR="00757C23" w14:paraId="76085A3A" w14:textId="77777777">
        <w:tc>
          <w:tcPr>
            <w:tcW w:w="585" w:type="dxa"/>
          </w:tcPr>
          <w:p w14:paraId="06ED1AD4"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512AE7B8"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Turi būti galimybė automatiškai formuoti, peržiūrėti, filtruoti darbuotojų, pasirinkusių dalyvauti </w:t>
            </w:r>
            <w:proofErr w:type="spellStart"/>
            <w:r>
              <w:rPr>
                <w:rFonts w:ascii="Times New Roman" w:eastAsia="Times New Roman" w:hAnsi="Times New Roman" w:cs="Times New Roman"/>
                <w:sz w:val="24"/>
                <w:szCs w:val="24"/>
              </w:rPr>
              <w:t>pakaitume</w:t>
            </w:r>
            <w:proofErr w:type="spellEnd"/>
            <w:r>
              <w:rPr>
                <w:rFonts w:ascii="Times New Roman" w:eastAsia="Times New Roman" w:hAnsi="Times New Roman" w:cs="Times New Roman"/>
                <w:sz w:val="24"/>
                <w:szCs w:val="24"/>
              </w:rPr>
              <w:t xml:space="preserve"> organizacijos viduje ir / ar visame viešajame sektoriuje, informaciją pagal struktūrinius padalinius, organizacijas ir kitus suderintus kriterijus.</w:t>
            </w:r>
          </w:p>
        </w:tc>
      </w:tr>
      <w:tr w:rsidR="00757C23" w14:paraId="123750EA" w14:textId="77777777">
        <w:tc>
          <w:tcPr>
            <w:tcW w:w="585" w:type="dxa"/>
          </w:tcPr>
          <w:p w14:paraId="397A61DA"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2708A890"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darbuotojui pačiam tvarkyti (pasirinkti, įvesti, išsaugoti, pakeisti, ištrinti) šią asmeninio profilio informaciją renkantis iš standartizuotų sąrašų (įskaitant, bet neapsiribojant):</w:t>
            </w:r>
          </w:p>
        </w:tc>
      </w:tr>
      <w:tr w:rsidR="00757C23" w14:paraId="548E4D96" w14:textId="77777777">
        <w:tc>
          <w:tcPr>
            <w:tcW w:w="585" w:type="dxa"/>
          </w:tcPr>
          <w:p w14:paraId="6F27E81D"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690088D5"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išsilavinimas/kvalifikacija;</w:t>
            </w:r>
          </w:p>
        </w:tc>
      </w:tr>
      <w:tr w:rsidR="00757C23" w14:paraId="0637355E" w14:textId="77777777">
        <w:tc>
          <w:tcPr>
            <w:tcW w:w="585" w:type="dxa"/>
          </w:tcPr>
          <w:p w14:paraId="72435725"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1C73169D"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veiklos sritis (-</w:t>
            </w:r>
            <w:proofErr w:type="spellStart"/>
            <w:r>
              <w:rPr>
                <w:rFonts w:ascii="Times New Roman" w:eastAsia="Times New Roman" w:hAnsi="Times New Roman" w:cs="Times New Roman"/>
                <w:sz w:val="24"/>
                <w:szCs w:val="24"/>
              </w:rPr>
              <w:t>ys</w:t>
            </w:r>
            <w:proofErr w:type="spellEnd"/>
            <w:r>
              <w:rPr>
                <w:rFonts w:ascii="Times New Roman" w:eastAsia="Times New Roman" w:hAnsi="Times New Roman" w:cs="Times New Roman"/>
                <w:sz w:val="24"/>
                <w:szCs w:val="24"/>
              </w:rPr>
              <w:t>);</w:t>
            </w:r>
          </w:p>
        </w:tc>
      </w:tr>
      <w:tr w:rsidR="00757C23" w14:paraId="46DB85A4" w14:textId="77777777">
        <w:tc>
          <w:tcPr>
            <w:tcW w:w="585" w:type="dxa"/>
          </w:tcPr>
          <w:p w14:paraId="0F0710B2"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1D184353"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darbo patirtis veiklos srityje (-</w:t>
            </w:r>
            <w:proofErr w:type="spellStart"/>
            <w:r>
              <w:rPr>
                <w:rFonts w:ascii="Times New Roman" w:eastAsia="Times New Roman" w:hAnsi="Times New Roman" w:cs="Times New Roman"/>
                <w:sz w:val="24"/>
                <w:szCs w:val="24"/>
              </w:rPr>
              <w:t>yse</w:t>
            </w:r>
            <w:proofErr w:type="spellEnd"/>
            <w:r>
              <w:rPr>
                <w:rFonts w:ascii="Times New Roman" w:eastAsia="Times New Roman" w:hAnsi="Times New Roman" w:cs="Times New Roman"/>
                <w:sz w:val="24"/>
                <w:szCs w:val="24"/>
              </w:rPr>
              <w:t>);</w:t>
            </w:r>
          </w:p>
        </w:tc>
      </w:tr>
      <w:tr w:rsidR="00757C23" w14:paraId="33C9768D" w14:textId="77777777">
        <w:tc>
          <w:tcPr>
            <w:tcW w:w="585" w:type="dxa"/>
          </w:tcPr>
          <w:p w14:paraId="6EA2D126"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73E8035"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vadovaujamo darbo patirtis;</w:t>
            </w:r>
          </w:p>
        </w:tc>
      </w:tr>
      <w:tr w:rsidR="00757C23" w14:paraId="07BA9291" w14:textId="77777777">
        <w:tc>
          <w:tcPr>
            <w:tcW w:w="585" w:type="dxa"/>
          </w:tcPr>
          <w:p w14:paraId="52D5DE75"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1C4032C"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kompetencijos ir jų lygiai.</w:t>
            </w:r>
          </w:p>
        </w:tc>
      </w:tr>
      <w:tr w:rsidR="00757C23" w14:paraId="7CA6E3F8" w14:textId="77777777">
        <w:tc>
          <w:tcPr>
            <w:tcW w:w="585" w:type="dxa"/>
          </w:tcPr>
          <w:p w14:paraId="1B958797"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527F6733"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darbuotojui pačiam tvarkyti šią informaciją apie siekiamą pareigybę renkantis iš standartizuotų sąrašų (įskaitant, bet neapsiribojant):</w:t>
            </w:r>
          </w:p>
        </w:tc>
      </w:tr>
      <w:tr w:rsidR="00757C23" w14:paraId="7ECA6B93" w14:textId="77777777">
        <w:tc>
          <w:tcPr>
            <w:tcW w:w="585" w:type="dxa"/>
          </w:tcPr>
          <w:p w14:paraId="29849622"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5E8065B3"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pavadinimas;</w:t>
            </w:r>
          </w:p>
        </w:tc>
      </w:tr>
      <w:tr w:rsidR="00757C23" w14:paraId="0B00B5EB" w14:textId="77777777">
        <w:tc>
          <w:tcPr>
            <w:tcW w:w="585" w:type="dxa"/>
          </w:tcPr>
          <w:p w14:paraId="368DE7A8"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CFCD83E"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grupė;</w:t>
            </w:r>
          </w:p>
        </w:tc>
      </w:tr>
      <w:tr w:rsidR="00757C23" w14:paraId="28A6C690" w14:textId="77777777">
        <w:tc>
          <w:tcPr>
            <w:tcW w:w="585" w:type="dxa"/>
          </w:tcPr>
          <w:p w14:paraId="354FA15C"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4AEE079C"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lygmuo;</w:t>
            </w:r>
          </w:p>
        </w:tc>
      </w:tr>
      <w:tr w:rsidR="00757C23" w14:paraId="08E2D200" w14:textId="77777777">
        <w:tc>
          <w:tcPr>
            <w:tcW w:w="585" w:type="dxa"/>
          </w:tcPr>
          <w:p w14:paraId="211C4274"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542E2233"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algos koeficientas;</w:t>
            </w:r>
          </w:p>
        </w:tc>
      </w:tr>
      <w:tr w:rsidR="00757C23" w14:paraId="60C84433" w14:textId="77777777">
        <w:tc>
          <w:tcPr>
            <w:tcW w:w="585" w:type="dxa"/>
          </w:tcPr>
          <w:p w14:paraId="009F0AD1"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06EABF8"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veiklos sritis;</w:t>
            </w:r>
          </w:p>
        </w:tc>
      </w:tr>
      <w:tr w:rsidR="00757C23" w14:paraId="115AD95A" w14:textId="77777777">
        <w:tc>
          <w:tcPr>
            <w:tcW w:w="585" w:type="dxa"/>
          </w:tcPr>
          <w:p w14:paraId="7DED4EB0"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13F0A0F0"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struktūrinis padalinys;</w:t>
            </w:r>
          </w:p>
        </w:tc>
      </w:tr>
      <w:tr w:rsidR="00757C23" w14:paraId="23D368AA" w14:textId="77777777">
        <w:tc>
          <w:tcPr>
            <w:tcW w:w="585" w:type="dxa"/>
          </w:tcPr>
          <w:p w14:paraId="65511414"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27C40EB" w14:textId="77777777" w:rsidR="00757C23" w:rsidRDefault="00000000">
            <w:pPr>
              <w:numPr>
                <w:ilvl w:val="0"/>
                <w:numId w:val="11"/>
              </w:numPr>
              <w:spacing w:after="160"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organizacija.</w:t>
            </w:r>
          </w:p>
        </w:tc>
      </w:tr>
      <w:tr w:rsidR="00757C23" w14:paraId="20901120" w14:textId="77777777">
        <w:tc>
          <w:tcPr>
            <w:tcW w:w="585" w:type="dxa"/>
          </w:tcPr>
          <w:p w14:paraId="00630DD0"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7315A60C"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darbuotojui nurodyti ne mažiau 10 siekiamų pareigybių ir (ar) su ja susijusios informacijos parametrų.</w:t>
            </w:r>
          </w:p>
        </w:tc>
      </w:tr>
      <w:tr w:rsidR="00757C23" w14:paraId="35F49BC3" w14:textId="77777777">
        <w:tc>
          <w:tcPr>
            <w:tcW w:w="585" w:type="dxa"/>
          </w:tcPr>
          <w:p w14:paraId="51EDB6BD"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278860C1"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gauti, matyti, peržiūrėti darbo skelbimus atitinkančius darbuotojo asmeniniame profilyje nurodytą informaciją.</w:t>
            </w:r>
          </w:p>
        </w:tc>
      </w:tr>
      <w:tr w:rsidR="00757C23" w14:paraId="7D2C7DC9" w14:textId="77777777">
        <w:tc>
          <w:tcPr>
            <w:tcW w:w="585" w:type="dxa"/>
          </w:tcPr>
          <w:p w14:paraId="040864E8"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5113BC52"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automatiškai gauti, matyti, peržiūrėti darbo skelbimus atitinkančius darbuotojo šiuo metu užimamos pareigybės informaciją.</w:t>
            </w:r>
          </w:p>
        </w:tc>
      </w:tr>
      <w:tr w:rsidR="00757C23" w14:paraId="7C4E47EF" w14:textId="77777777">
        <w:tc>
          <w:tcPr>
            <w:tcW w:w="585" w:type="dxa"/>
          </w:tcPr>
          <w:p w14:paraId="2EE28CB8"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443D3CB2"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ieškoti, filtruoti, matyti, peržiūrėti darbo skelbimus pagal pasirinktus parametrus ir (ar) nurodytus raktinius žodžius sistemoje naudojamai struktūruotai informacijai (apie pareigybes, darbo skelbimus, darbuotojo asmens duomenis, darbuotojo asmeninio profilio informaciją).</w:t>
            </w:r>
          </w:p>
        </w:tc>
      </w:tr>
      <w:tr w:rsidR="00757C23" w14:paraId="2F775367" w14:textId="77777777">
        <w:tc>
          <w:tcPr>
            <w:tcW w:w="585" w:type="dxa"/>
          </w:tcPr>
          <w:p w14:paraId="622AA2C5"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18B33EA7"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išsaugoti pasirinktus paieškos / filtravimo nustatymus pagal pasirinktus parametrus ir (ar) nurodytus raktinius žodžius.</w:t>
            </w:r>
          </w:p>
        </w:tc>
      </w:tr>
      <w:tr w:rsidR="00757C23" w14:paraId="57B9E86F" w14:textId="77777777">
        <w:tc>
          <w:tcPr>
            <w:tcW w:w="585" w:type="dxa"/>
          </w:tcPr>
          <w:p w14:paraId="0FC75BE1"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6E1C88D3"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informuoti darbuotoją (pvz., pateikti pranešimą) apie naujus nustatytos / išsaugotos paieškos / filtravimo rezultatus.</w:t>
            </w:r>
          </w:p>
        </w:tc>
      </w:tr>
      <w:tr w:rsidR="00757C23" w14:paraId="7FEAAD71" w14:textId="77777777">
        <w:tc>
          <w:tcPr>
            <w:tcW w:w="585" w:type="dxa"/>
          </w:tcPr>
          <w:p w14:paraId="1216C5D1" w14:textId="77777777" w:rsidR="00757C23" w:rsidRDefault="00757C23">
            <w:pPr>
              <w:numPr>
                <w:ilvl w:val="0"/>
                <w:numId w:val="6"/>
              </w:numPr>
              <w:spacing w:after="160" w:line="276" w:lineRule="auto"/>
              <w:ind w:left="318" w:hanging="284"/>
              <w:jc w:val="both"/>
              <w:rPr>
                <w:rFonts w:ascii="Times New Roman" w:eastAsia="Times New Roman" w:hAnsi="Times New Roman" w:cs="Times New Roman"/>
                <w:sz w:val="24"/>
                <w:szCs w:val="24"/>
              </w:rPr>
            </w:pPr>
          </w:p>
        </w:tc>
        <w:tc>
          <w:tcPr>
            <w:tcW w:w="9075" w:type="dxa"/>
          </w:tcPr>
          <w:p w14:paraId="0EAF8E16"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darbuotojui kandidatuoti į dominančią poziciją.</w:t>
            </w:r>
          </w:p>
        </w:tc>
      </w:tr>
      <w:tr w:rsidR="00757C23" w14:paraId="0BD9E793" w14:textId="77777777">
        <w:tc>
          <w:tcPr>
            <w:tcW w:w="585" w:type="dxa"/>
          </w:tcPr>
          <w:p w14:paraId="690CC4E1" w14:textId="77777777" w:rsidR="00757C23" w:rsidRDefault="00757C23">
            <w:pPr>
              <w:spacing w:after="160" w:line="276" w:lineRule="auto"/>
              <w:ind w:left="318" w:hanging="284"/>
              <w:jc w:val="both"/>
              <w:rPr>
                <w:rFonts w:ascii="Times New Roman" w:eastAsia="Times New Roman" w:hAnsi="Times New Roman" w:cs="Times New Roman"/>
                <w:sz w:val="20"/>
                <w:szCs w:val="20"/>
              </w:rPr>
            </w:pPr>
          </w:p>
        </w:tc>
        <w:tc>
          <w:tcPr>
            <w:tcW w:w="9075" w:type="dxa"/>
          </w:tcPr>
          <w:p w14:paraId="29E9DD42" w14:textId="77777777" w:rsidR="00757C23" w:rsidRDefault="00000000">
            <w:pPr>
              <w:spacing w:line="276"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&lt;20 – 23 reikalavimus siūloma įgyvendinti Samdos funkcionalume&gt;</w:t>
            </w:r>
          </w:p>
        </w:tc>
      </w:tr>
      <w:tr w:rsidR="00757C23" w14:paraId="71B70120" w14:textId="77777777">
        <w:tc>
          <w:tcPr>
            <w:tcW w:w="585" w:type="dxa"/>
          </w:tcPr>
          <w:p w14:paraId="4195A787" w14:textId="77777777" w:rsidR="00757C23" w:rsidRDefault="00757C23">
            <w:pPr>
              <w:spacing w:after="160" w:line="276" w:lineRule="auto"/>
              <w:ind w:left="318" w:hanging="284"/>
              <w:jc w:val="both"/>
              <w:rPr>
                <w:rFonts w:ascii="Times New Roman" w:eastAsia="Times New Roman" w:hAnsi="Times New Roman" w:cs="Times New Roman"/>
                <w:sz w:val="24"/>
                <w:szCs w:val="24"/>
              </w:rPr>
            </w:pPr>
          </w:p>
        </w:tc>
        <w:tc>
          <w:tcPr>
            <w:tcW w:w="9075" w:type="dxa"/>
          </w:tcPr>
          <w:p w14:paraId="2548B791" w14:textId="77777777" w:rsidR="00757C23" w:rsidRDefault="00000000">
            <w:pPr>
              <w:spacing w:line="276"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&lt;gali būti koreguojama derinant su Samdos funkcionalumo reikalavimais&gt;</w:t>
            </w:r>
          </w:p>
        </w:tc>
      </w:tr>
      <w:tr w:rsidR="00757C23" w14:paraId="137541FE" w14:textId="77777777">
        <w:tc>
          <w:tcPr>
            <w:tcW w:w="585" w:type="dxa"/>
          </w:tcPr>
          <w:p w14:paraId="14B32575" w14:textId="77777777" w:rsidR="00757C23" w:rsidRDefault="00757C23">
            <w:pPr>
              <w:spacing w:after="160" w:line="276" w:lineRule="auto"/>
              <w:ind w:left="318" w:hanging="284"/>
              <w:jc w:val="both"/>
              <w:rPr>
                <w:rFonts w:ascii="Times New Roman" w:eastAsia="Times New Roman" w:hAnsi="Times New Roman" w:cs="Times New Roman"/>
                <w:sz w:val="24"/>
                <w:szCs w:val="24"/>
              </w:rPr>
            </w:pPr>
          </w:p>
        </w:tc>
        <w:tc>
          <w:tcPr>
            <w:tcW w:w="9075" w:type="dxa"/>
          </w:tcPr>
          <w:p w14:paraId="37B0C4A8" w14:textId="77777777" w:rsidR="00757C23" w:rsidRDefault="00000000">
            <w:pPr>
              <w:spacing w:line="276"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&lt;gali būti koreguojama atsižvelgiant į pasirinktą technologinį architektūrinį reikalavimų realizavimo sprendimą&gt;</w:t>
            </w:r>
          </w:p>
        </w:tc>
      </w:tr>
    </w:tbl>
    <w:p w14:paraId="14716267" w14:textId="77777777" w:rsidR="00757C23" w:rsidRDefault="00000000">
      <w:pPr>
        <w:jc w:val="center"/>
      </w:pPr>
      <w:r>
        <w:rPr>
          <w:rFonts w:ascii="Times New Roman" w:eastAsia="Times New Roman" w:hAnsi="Times New Roman" w:cs="Times New Roman"/>
          <w:i/>
          <w:sz w:val="20"/>
          <w:szCs w:val="20"/>
        </w:rPr>
        <w:t>Lentelė 24: Pagrindiniai funkciniai reikalavimai asmeninės karjeros valdymo funkcionalumui</w:t>
      </w:r>
    </w:p>
    <w:p w14:paraId="5CD8B493" w14:textId="77777777" w:rsidR="00757C23" w:rsidRDefault="00757C23"/>
    <w:p w14:paraId="00945D39" w14:textId="77777777" w:rsidR="00757C23" w:rsidRDefault="00000000">
      <w:pPr>
        <w:pStyle w:val="Antrat2"/>
        <w:keepLines w:val="0"/>
        <w:numPr>
          <w:ilvl w:val="1"/>
          <w:numId w:val="55"/>
        </w:numPr>
        <w:spacing w:before="200" w:line="240" w:lineRule="auto"/>
        <w:jc w:val="both"/>
        <w:rPr>
          <w:smallCaps/>
        </w:rPr>
      </w:pPr>
      <w:bookmarkStart w:id="47" w:name="_2ju0o1fctaio" w:colFirst="0" w:colLast="0"/>
      <w:bookmarkEnd w:id="47"/>
      <w:r>
        <w:rPr>
          <w:rFonts w:ascii="Times New Roman" w:eastAsia="Times New Roman" w:hAnsi="Times New Roman" w:cs="Times New Roman"/>
          <w:smallCaps/>
          <w:sz w:val="28"/>
          <w:szCs w:val="28"/>
        </w:rPr>
        <w:t>Kiti ŽIVIS funkcionalumų reikalavimai</w:t>
      </w:r>
    </w:p>
    <w:tbl>
      <w:tblPr>
        <w:tblStyle w:val="af8"/>
        <w:tblW w:w="9600"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540"/>
        <w:gridCol w:w="9060"/>
      </w:tblGrid>
      <w:tr w:rsidR="00757C23" w14:paraId="48A95229" w14:textId="77777777">
        <w:trPr>
          <w:tblHeader/>
        </w:trPr>
        <w:tc>
          <w:tcPr>
            <w:tcW w:w="540" w:type="dxa"/>
            <w:shd w:val="clear" w:color="auto" w:fill="747474"/>
          </w:tcPr>
          <w:p w14:paraId="56C903CF" w14:textId="77777777" w:rsidR="00757C23" w:rsidRDefault="00000000">
            <w:pPr>
              <w:keepNext/>
              <w:keepLines/>
              <w:spacing w:line="276" w:lineRule="auto"/>
              <w:jc w:val="both"/>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Nr.</w:t>
            </w:r>
          </w:p>
        </w:tc>
        <w:tc>
          <w:tcPr>
            <w:tcW w:w="9060" w:type="dxa"/>
            <w:shd w:val="clear" w:color="auto" w:fill="747474"/>
          </w:tcPr>
          <w:p w14:paraId="78A40D90" w14:textId="77777777" w:rsidR="00757C23" w:rsidRDefault="00000000">
            <w:pPr>
              <w:keepNext/>
              <w:keepLines/>
              <w:spacing w:line="276"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Reikalavimas</w:t>
            </w:r>
          </w:p>
        </w:tc>
      </w:tr>
      <w:tr w:rsidR="00757C23" w14:paraId="5498B5A4" w14:textId="77777777">
        <w:tc>
          <w:tcPr>
            <w:tcW w:w="540" w:type="dxa"/>
          </w:tcPr>
          <w:p w14:paraId="22C1CAAF" w14:textId="77777777" w:rsidR="00757C23" w:rsidRDefault="00757C23">
            <w:pPr>
              <w:numPr>
                <w:ilvl w:val="0"/>
                <w:numId w:val="4"/>
              </w:numPr>
              <w:tabs>
                <w:tab w:val="left" w:pos="288"/>
              </w:tabs>
              <w:spacing w:after="160" w:line="276" w:lineRule="auto"/>
              <w:rPr>
                <w:rFonts w:ascii="Times New Roman" w:eastAsia="Times New Roman" w:hAnsi="Times New Roman" w:cs="Times New Roman"/>
                <w:sz w:val="24"/>
                <w:szCs w:val="24"/>
              </w:rPr>
            </w:pPr>
          </w:p>
        </w:tc>
        <w:tc>
          <w:tcPr>
            <w:tcW w:w="9060" w:type="dxa"/>
          </w:tcPr>
          <w:p w14:paraId="7F89629A" w14:textId="77777777" w:rsidR="00757C23" w:rsidRDefault="00000000">
            <w:pPr>
              <w:keepNext/>
              <w:keepLines/>
              <w:spacing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Turi būti galimybė administruoti visus paminėtus klasifikatorius, bibliotekas, pasirinkimų sąrašus, jų turinį / vertes bei privalomus užpildyti informacijos pateikimo laukus.</w:t>
            </w:r>
          </w:p>
        </w:tc>
      </w:tr>
      <w:tr w:rsidR="00757C23" w14:paraId="4E9E1083" w14:textId="77777777">
        <w:tc>
          <w:tcPr>
            <w:tcW w:w="540" w:type="dxa"/>
          </w:tcPr>
          <w:p w14:paraId="017D2C9F" w14:textId="77777777" w:rsidR="00757C23" w:rsidRDefault="00757C23">
            <w:pPr>
              <w:numPr>
                <w:ilvl w:val="0"/>
                <w:numId w:val="4"/>
              </w:numPr>
              <w:tabs>
                <w:tab w:val="left" w:pos="288"/>
              </w:tabs>
              <w:spacing w:after="160" w:line="276" w:lineRule="auto"/>
              <w:rPr>
                <w:rFonts w:ascii="Times New Roman" w:eastAsia="Times New Roman" w:hAnsi="Times New Roman" w:cs="Times New Roman"/>
                <w:sz w:val="24"/>
                <w:szCs w:val="24"/>
              </w:rPr>
            </w:pPr>
          </w:p>
        </w:tc>
        <w:tc>
          <w:tcPr>
            <w:tcW w:w="9060" w:type="dxa"/>
          </w:tcPr>
          <w:p w14:paraId="3A2593A6"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color w:val="0D0D0D"/>
                <w:sz w:val="24"/>
                <w:szCs w:val="24"/>
              </w:rPr>
              <w:t>Turi būti galimybė proceso žingsniams nustatyti ir tvarkyti jų atlikimo terminus ir automatiškai formuoti ir siųsti sisteminius pranešimus / priminimus informuojant nustatytus gavėjus prieš ar po termino pabaigos (pvz., priminimas vadovui patvirtinti Tikslų nustatymo formą).</w:t>
            </w:r>
          </w:p>
        </w:tc>
      </w:tr>
      <w:tr w:rsidR="00757C23" w14:paraId="028F8596" w14:textId="77777777">
        <w:tc>
          <w:tcPr>
            <w:tcW w:w="540" w:type="dxa"/>
          </w:tcPr>
          <w:p w14:paraId="20EC424A"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22B7DC6A"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kurti ir valdyti sisteminių automatinių pranešimų / priminimų nustatymus (turinį, įvykius, gavėjus ir kt.), reikalingus užtikrinti sklandų visų procesų veikimą (pvz. priminimas, kad reikia atlikti tikslų ir kompetencijų vertinimą).</w:t>
            </w:r>
          </w:p>
        </w:tc>
      </w:tr>
      <w:tr w:rsidR="00757C23" w14:paraId="118AC643" w14:textId="77777777">
        <w:tc>
          <w:tcPr>
            <w:tcW w:w="540" w:type="dxa"/>
          </w:tcPr>
          <w:p w14:paraId="57046C03"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5FB0827C"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valdyti sisteminių automatinių pranešimų / priminimų terminų nustatymus pagal organizacijas.</w:t>
            </w:r>
          </w:p>
        </w:tc>
      </w:tr>
      <w:tr w:rsidR="00757C23" w14:paraId="65C7AF84" w14:textId="77777777">
        <w:tc>
          <w:tcPr>
            <w:tcW w:w="540" w:type="dxa"/>
          </w:tcPr>
          <w:p w14:paraId="13E4AB72"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4691E33F" w14:textId="77777777" w:rsidR="00757C23" w:rsidRDefault="00000000">
            <w:pPr>
              <w:keepNext/>
              <w:keepLines/>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matyti, agreguoti, filtruoti, analizuoti duomenis apie darbuotojų tikslų ir kompetencijų nustatymo formų, tikslų ir kompetencijų vertinimo formų, 360 laipsnių vertinimo formų būsenas pagal atliekamus proceso žingsnius pagal organizacijas, struktūrinius vienetus ir kitus suderintus kriterijus.</w:t>
            </w:r>
          </w:p>
        </w:tc>
      </w:tr>
      <w:tr w:rsidR="00757C23" w14:paraId="254B32F6" w14:textId="77777777">
        <w:tc>
          <w:tcPr>
            <w:tcW w:w="540" w:type="dxa"/>
          </w:tcPr>
          <w:p w14:paraId="38A54DAB"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38A1767C"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sistemoje informaciją užpildyti automatiškai, jei reikiami duomenys yra kaupiami / saugomi sistemoje.</w:t>
            </w:r>
          </w:p>
        </w:tc>
      </w:tr>
      <w:tr w:rsidR="00757C23" w14:paraId="72ABADE0" w14:textId="77777777">
        <w:tc>
          <w:tcPr>
            <w:tcW w:w="540" w:type="dxa"/>
          </w:tcPr>
          <w:p w14:paraId="50EEDEE2"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76E963EF"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išsaugoti visus sistemoje naudojamus ir sukuriamus duomenis, jei jie nėra perduodami į kitas išorines sistemas.</w:t>
            </w:r>
          </w:p>
        </w:tc>
      </w:tr>
      <w:tr w:rsidR="00757C23" w14:paraId="5718F89F" w14:textId="77777777">
        <w:tc>
          <w:tcPr>
            <w:tcW w:w="540" w:type="dxa"/>
          </w:tcPr>
          <w:p w14:paraId="3F3A5380"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3BA22958"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formuoti, peržiūrėti, eksportuoti į *.</w:t>
            </w:r>
            <w:proofErr w:type="spellStart"/>
            <w:r>
              <w:rPr>
                <w:rFonts w:ascii="Times New Roman" w:eastAsia="Times New Roman" w:hAnsi="Times New Roman" w:cs="Times New Roman"/>
                <w:sz w:val="24"/>
                <w:szCs w:val="24"/>
              </w:rPr>
              <w:t>pdf</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docx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xlsx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csv</w:t>
            </w:r>
            <w:proofErr w:type="spellEnd"/>
            <w:r>
              <w:rPr>
                <w:rFonts w:ascii="Times New Roman" w:eastAsia="Times New Roman" w:hAnsi="Times New Roman" w:cs="Times New Roman"/>
                <w:sz w:val="24"/>
                <w:szCs w:val="24"/>
              </w:rPr>
              <w:t xml:space="preserve"> ar lygiavertę rinkmeną, atspausdinti tikslų ir kompetencijų vertinimo bei 360 laipsnių vertinimo apibendrintus rezultatus.</w:t>
            </w:r>
          </w:p>
        </w:tc>
      </w:tr>
      <w:tr w:rsidR="00757C23" w14:paraId="3CE5A835" w14:textId="77777777">
        <w:tc>
          <w:tcPr>
            <w:tcW w:w="540" w:type="dxa"/>
          </w:tcPr>
          <w:p w14:paraId="7406DBED"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46301014"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atlikti duomenų paieškos, filtravimo ir peržiūros funkcijas pagal visus pildomos / koreguojamos / pateikiamos / pasirenkamos informacijos laukus.</w:t>
            </w:r>
          </w:p>
        </w:tc>
      </w:tr>
      <w:tr w:rsidR="00757C23" w14:paraId="7073DEB1" w14:textId="77777777">
        <w:tc>
          <w:tcPr>
            <w:tcW w:w="540" w:type="dxa"/>
          </w:tcPr>
          <w:p w14:paraId="5172C408"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3AD74B63"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formuoti, peržiūrėti, filtruoti, eksportuoti į *.</w:t>
            </w:r>
            <w:proofErr w:type="spellStart"/>
            <w:r>
              <w:rPr>
                <w:rFonts w:ascii="Times New Roman" w:eastAsia="Times New Roman" w:hAnsi="Times New Roman" w:cs="Times New Roman"/>
                <w:sz w:val="24"/>
                <w:szCs w:val="24"/>
              </w:rPr>
              <w:t>pdf</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xlsx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csv</w:t>
            </w:r>
            <w:proofErr w:type="spellEnd"/>
            <w:r>
              <w:rPr>
                <w:rFonts w:ascii="Times New Roman" w:eastAsia="Times New Roman" w:hAnsi="Times New Roman" w:cs="Times New Roman"/>
                <w:sz w:val="24"/>
                <w:szCs w:val="24"/>
              </w:rPr>
              <w:t xml:space="preserve"> ar lygiavertes rinkmenas standartines sistemos ataskaitas.</w:t>
            </w:r>
          </w:p>
        </w:tc>
      </w:tr>
      <w:tr w:rsidR="00757C23" w14:paraId="51B759E6" w14:textId="77777777">
        <w:tc>
          <w:tcPr>
            <w:tcW w:w="540" w:type="dxa"/>
          </w:tcPr>
          <w:p w14:paraId="28332251"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4CB83433" w14:textId="77777777" w:rsidR="00757C23" w:rsidRDefault="00000000">
            <w:pPr>
              <w:spacing w:line="276" w:lineRule="auto"/>
              <w:jc w:val="both"/>
              <w:rPr>
                <w:rFonts w:ascii="Times New Roman" w:eastAsia="Times New Roman" w:hAnsi="Times New Roman" w:cs="Times New Roman"/>
                <w:b/>
                <w:sz w:val="24"/>
                <w:szCs w:val="24"/>
              </w:rPr>
            </w:pPr>
            <w:r>
              <w:rPr>
                <w:rFonts w:ascii="Times New Roman" w:eastAsia="Times New Roman" w:hAnsi="Times New Roman" w:cs="Times New Roman"/>
                <w:sz w:val="24"/>
                <w:szCs w:val="24"/>
              </w:rPr>
              <w:t>Turi būti galimybė formuoti sistemoje naudojamų duomenų rinkinius analizei pagal pasirinktus parametrus ir juos eksportuoti į *.</w:t>
            </w:r>
            <w:proofErr w:type="spellStart"/>
            <w:r>
              <w:rPr>
                <w:rFonts w:ascii="Times New Roman" w:eastAsia="Times New Roman" w:hAnsi="Times New Roman" w:cs="Times New Roman"/>
                <w:sz w:val="24"/>
                <w:szCs w:val="24"/>
              </w:rPr>
              <w:t>pdf</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docx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xlsx</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csv</w:t>
            </w:r>
            <w:proofErr w:type="spellEnd"/>
            <w:r>
              <w:rPr>
                <w:rFonts w:ascii="Times New Roman" w:eastAsia="Times New Roman" w:hAnsi="Times New Roman" w:cs="Times New Roman"/>
                <w:sz w:val="24"/>
                <w:szCs w:val="24"/>
              </w:rPr>
              <w:t xml:space="preserve"> ir kitas suderintas rinkmenas bei formatus.</w:t>
            </w:r>
          </w:p>
        </w:tc>
      </w:tr>
      <w:tr w:rsidR="00757C23" w14:paraId="3A663087" w14:textId="77777777">
        <w:tc>
          <w:tcPr>
            <w:tcW w:w="540" w:type="dxa"/>
          </w:tcPr>
          <w:p w14:paraId="0200B070"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6F7D7108"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pagal organizacijas nustatytiems naudotojams tvarkyti priskyrimą vykdyti kitų naudotojų roles su jų atitinkamomis sistemos prieigomis ir teisėmis visiškai, apribotai ir / ar laikinai.</w:t>
            </w:r>
          </w:p>
        </w:tc>
      </w:tr>
      <w:tr w:rsidR="00757C23" w14:paraId="13C62E69" w14:textId="77777777">
        <w:tc>
          <w:tcPr>
            <w:tcW w:w="540" w:type="dxa"/>
          </w:tcPr>
          <w:p w14:paraId="7D6075BE" w14:textId="77777777" w:rsidR="00757C23" w:rsidRDefault="00757C23">
            <w:pPr>
              <w:numPr>
                <w:ilvl w:val="0"/>
                <w:numId w:val="4"/>
              </w:numPr>
              <w:spacing w:after="160" w:line="276" w:lineRule="auto"/>
              <w:rPr>
                <w:rFonts w:ascii="Times New Roman" w:eastAsia="Times New Roman" w:hAnsi="Times New Roman" w:cs="Times New Roman"/>
                <w:sz w:val="24"/>
                <w:szCs w:val="24"/>
              </w:rPr>
            </w:pPr>
          </w:p>
        </w:tc>
        <w:tc>
          <w:tcPr>
            <w:tcW w:w="9060" w:type="dxa"/>
          </w:tcPr>
          <w:p w14:paraId="7891FDE5"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galimybė konfigūruoti sistemoje realizuotus procesus pridedant, pašalinant proceso žingsnius bei tvarkyti procese dalyvaujančias roles ir jų atliekamus žingsnius, eiliškumą ir kitus susijusius sistemos nustatymo parametrus.</w:t>
            </w:r>
          </w:p>
        </w:tc>
      </w:tr>
      <w:tr w:rsidR="00757C23" w14:paraId="527E9105" w14:textId="77777777">
        <w:tc>
          <w:tcPr>
            <w:tcW w:w="540" w:type="dxa"/>
          </w:tcPr>
          <w:p w14:paraId="34EF1B22" w14:textId="77777777" w:rsidR="00757C23" w:rsidRDefault="00757C23">
            <w:pPr>
              <w:spacing w:after="160" w:line="276" w:lineRule="auto"/>
              <w:ind w:left="360"/>
              <w:rPr>
                <w:rFonts w:ascii="Times New Roman" w:eastAsia="Times New Roman" w:hAnsi="Times New Roman" w:cs="Times New Roman"/>
                <w:sz w:val="24"/>
                <w:szCs w:val="24"/>
              </w:rPr>
            </w:pPr>
          </w:p>
        </w:tc>
        <w:tc>
          <w:tcPr>
            <w:tcW w:w="9060" w:type="dxa"/>
          </w:tcPr>
          <w:p w14:paraId="53F0A88A" w14:textId="77777777" w:rsidR="00757C23" w:rsidRDefault="00000000">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&lt;gali būti koreguojama derinant su Samdos funkcionalumo reikalavimais&gt;</w:t>
            </w:r>
          </w:p>
        </w:tc>
      </w:tr>
    </w:tbl>
    <w:p w14:paraId="5C8E5351" w14:textId="77777777" w:rsidR="00757C23" w:rsidRDefault="00000000">
      <w:pPr>
        <w:jc w:val="center"/>
      </w:pPr>
      <w:r>
        <w:rPr>
          <w:rFonts w:ascii="Times New Roman" w:eastAsia="Times New Roman" w:hAnsi="Times New Roman" w:cs="Times New Roman"/>
          <w:i/>
          <w:sz w:val="20"/>
          <w:szCs w:val="20"/>
        </w:rPr>
        <w:t>Lentelė 25: Kiti funkciniai reikalavimai sistemai</w:t>
      </w:r>
    </w:p>
    <w:p w14:paraId="5B1F36D8" w14:textId="77777777" w:rsidR="00757C23" w:rsidRDefault="00000000">
      <w:pPr>
        <w:pStyle w:val="Antrat2"/>
        <w:keepLines w:val="0"/>
        <w:numPr>
          <w:ilvl w:val="1"/>
          <w:numId w:val="55"/>
        </w:numPr>
        <w:spacing w:before="200" w:line="240" w:lineRule="auto"/>
        <w:jc w:val="both"/>
        <w:rPr>
          <w:smallCaps/>
        </w:rPr>
      </w:pPr>
      <w:bookmarkStart w:id="48" w:name="_36uykxirmi31" w:colFirst="0" w:colLast="0"/>
      <w:bookmarkEnd w:id="48"/>
      <w:r>
        <w:rPr>
          <w:rFonts w:ascii="Times New Roman" w:eastAsia="Times New Roman" w:hAnsi="Times New Roman" w:cs="Times New Roman"/>
          <w:smallCaps/>
          <w:sz w:val="28"/>
          <w:szCs w:val="28"/>
        </w:rPr>
        <w:t>Duomenų mainai</w:t>
      </w:r>
    </w:p>
    <w:p w14:paraId="5787F64D" w14:textId="77777777" w:rsidR="00757C23"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VTRIS/VATIS sistemos perkėlimui į VITC infrastruktūrą turi būti užtikrintos VTRIS/VATIS integracijos su:</w:t>
      </w:r>
    </w:p>
    <w:p w14:paraId="1600CF27" w14:textId="77777777" w:rsidR="00757C23"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Gyventojų registru (</w:t>
      </w:r>
      <w:r>
        <w:rPr>
          <w:rFonts w:ascii="Times New Roman" w:eastAsia="Times New Roman" w:hAnsi="Times New Roman" w:cs="Times New Roman"/>
          <w:i/>
          <w:sz w:val="24"/>
          <w:szCs w:val="24"/>
        </w:rPr>
        <w:t>duomenų schemų aprašai - https://ws.registrucentras.lt/broker/info.php?grp=gr&amp;ActionType=</w:t>
      </w:r>
      <w:r>
        <w:rPr>
          <w:rFonts w:ascii="Times New Roman" w:eastAsia="Times New Roman" w:hAnsi="Times New Roman" w:cs="Times New Roman"/>
          <w:sz w:val="24"/>
          <w:szCs w:val="24"/>
        </w:rPr>
        <w:t>);</w:t>
      </w:r>
    </w:p>
    <w:p w14:paraId="3817C337" w14:textId="77777777" w:rsidR="00757C23"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sz w:val="24"/>
          <w:szCs w:val="24"/>
        </w:rPr>
        <w:t>Juridinių asmenų registru (</w:t>
      </w:r>
      <w:r>
        <w:rPr>
          <w:rFonts w:ascii="Times New Roman" w:eastAsia="Times New Roman" w:hAnsi="Times New Roman" w:cs="Times New Roman"/>
          <w:i/>
          <w:sz w:val="24"/>
          <w:szCs w:val="24"/>
        </w:rPr>
        <w:t>duomenų schemų aprašai - https://www.registrucentras.lt/jar/xml/schemos.php</w:t>
      </w:r>
      <w:r>
        <w:rPr>
          <w:rFonts w:ascii="Times New Roman" w:eastAsia="Times New Roman" w:hAnsi="Times New Roman" w:cs="Times New Roman"/>
          <w:sz w:val="24"/>
          <w:szCs w:val="24"/>
        </w:rPr>
        <w:t>).</w:t>
      </w:r>
    </w:p>
    <w:p w14:paraId="02A8E9BA" w14:textId="77777777" w:rsidR="00757C23" w:rsidRDefault="00757C23">
      <w:pPr>
        <w:jc w:val="both"/>
        <w:rPr>
          <w:rFonts w:ascii="Times New Roman" w:eastAsia="Times New Roman" w:hAnsi="Times New Roman" w:cs="Times New Roman"/>
          <w:sz w:val="24"/>
          <w:szCs w:val="24"/>
        </w:rPr>
      </w:pPr>
    </w:p>
    <w:p w14:paraId="251B48C2" w14:textId="77777777" w:rsidR="00757C23" w:rsidRDefault="00000000">
      <w:pPr>
        <w:jc w:val="both"/>
        <w:rPr>
          <w:rFonts w:ascii="Times New Roman" w:eastAsia="Times New Roman" w:hAnsi="Times New Roman" w:cs="Times New Roman"/>
          <w:sz w:val="24"/>
          <w:szCs w:val="24"/>
        </w:rPr>
        <w:sectPr w:rsidR="00757C23">
          <w:type w:val="continuous"/>
          <w:pgSz w:w="12240" w:h="15840"/>
          <w:pgMar w:top="1440" w:right="1440" w:bottom="1440" w:left="1440" w:header="720" w:footer="720" w:gutter="0"/>
          <w:cols w:space="720"/>
        </w:sectPr>
      </w:pPr>
      <w:r>
        <w:rPr>
          <w:rFonts w:ascii="Times New Roman" w:eastAsia="Times New Roman" w:hAnsi="Times New Roman" w:cs="Times New Roman"/>
          <w:sz w:val="24"/>
          <w:szCs w:val="24"/>
        </w:rPr>
        <w:t xml:space="preserve">Atlikus detalią ir poreikių analizę pagal galimybę turi būti integruotos ir naudojamos duomenims užklausti ir gauti išorinės informacinės sistemos, tokios kaip pvz.: Lietuvos Respublikos gyventojų registras; juridinių asmenų registras; įtariamųjų, kaltinamųjų ir nuteistųjų registras. </w:t>
      </w:r>
    </w:p>
    <w:p w14:paraId="22C2F932" w14:textId="77777777" w:rsidR="00757C23" w:rsidRDefault="00757C23">
      <w:pPr>
        <w:jc w:val="center"/>
        <w:rPr>
          <w:rFonts w:ascii="Times New Roman" w:eastAsia="Times New Roman" w:hAnsi="Times New Roman" w:cs="Times New Roman"/>
          <w:sz w:val="20"/>
          <w:szCs w:val="20"/>
        </w:rPr>
      </w:pPr>
    </w:p>
    <w:p w14:paraId="2CDEBEEB" w14:textId="77777777" w:rsidR="00757C23" w:rsidRDefault="00000000">
      <w:pPr>
        <w:pStyle w:val="Antrat1"/>
        <w:keepLines w:val="0"/>
        <w:numPr>
          <w:ilvl w:val="0"/>
          <w:numId w:val="55"/>
        </w:numPr>
        <w:spacing w:before="240" w:line="240" w:lineRule="auto"/>
        <w:jc w:val="both"/>
        <w:rPr>
          <w:rFonts w:ascii="Times New Roman" w:eastAsia="Times New Roman" w:hAnsi="Times New Roman" w:cs="Times New Roman"/>
          <w:b/>
          <w:smallCaps/>
          <w:sz w:val="24"/>
          <w:szCs w:val="24"/>
        </w:rPr>
      </w:pPr>
      <w:bookmarkStart w:id="49" w:name="_28h4qwu" w:colFirst="0" w:colLast="0"/>
      <w:bookmarkEnd w:id="49"/>
      <w:r>
        <w:rPr>
          <w:rFonts w:ascii="Times New Roman" w:eastAsia="Times New Roman" w:hAnsi="Times New Roman" w:cs="Times New Roman"/>
          <w:b/>
          <w:smallCaps/>
          <w:sz w:val="24"/>
          <w:szCs w:val="24"/>
        </w:rPr>
        <w:t>Nefunkciniai reikalavimai</w:t>
      </w:r>
    </w:p>
    <w:p w14:paraId="784F0958" w14:textId="77777777" w:rsidR="00757C23" w:rsidRDefault="00000000">
      <w:pPr>
        <w:pStyle w:val="Antrat2"/>
        <w:keepLines w:val="0"/>
        <w:numPr>
          <w:ilvl w:val="1"/>
          <w:numId w:val="55"/>
        </w:numPr>
        <w:spacing w:before="200" w:line="240" w:lineRule="auto"/>
        <w:jc w:val="both"/>
        <w:rPr>
          <w:smallCaps/>
        </w:rPr>
      </w:pPr>
      <w:bookmarkStart w:id="50" w:name="_nmf14n" w:colFirst="0" w:colLast="0"/>
      <w:bookmarkEnd w:id="50"/>
      <w:r>
        <w:rPr>
          <w:rFonts w:ascii="Times New Roman" w:eastAsia="Times New Roman" w:hAnsi="Times New Roman" w:cs="Times New Roman"/>
          <w:smallCaps/>
          <w:sz w:val="28"/>
          <w:szCs w:val="28"/>
        </w:rPr>
        <w:t>Reikalavimai architektūrai</w:t>
      </w:r>
    </w:p>
    <w:p w14:paraId="0B267C3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architektūra turi būti suprojektuota užtikrinant plečiamumo principą:</w:t>
      </w:r>
    </w:p>
    <w:p w14:paraId="5E781E9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Architektūra turi palaikyti Sistemos pajėgumų plėtros galimybes prijungiant papildomą virtualią infrastruktūrą arba techninę įrangą;</w:t>
      </w:r>
    </w:p>
    <w:p w14:paraId="4139CA0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Sistemos daugiapakopė architektūra turi leisti vykdyti plėtrą atskirų sluoksnių lygmenyse;</w:t>
      </w:r>
    </w:p>
    <w:p w14:paraId="6107C26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Turi būti sudarytos Sistemos plėtros galimybės, neatliekant papildomų Sistemos perprojektavimo ar programinės įrangos išeities tekstų keitimo darbų papildyti sistemą naujais skaičiavimo ar saugyklų resursais.</w:t>
      </w:r>
    </w:p>
    <w:p w14:paraId="01BA108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Sistemos naudotojas (jei naudotojui suteiktos atitinkamos teisės) turi galėti vykdyti funkciją be papildomų sistemos modifikavimo (arba kūrimo) darbų ir be kitų papildomų veiksmų ir sąnaudų, kai sistema bus įdiegta.</w:t>
      </w:r>
    </w:p>
    <w:p w14:paraId="5A18275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Kuriant naujus sistemos funkcionalumus turi būti išvengiama tiesioginės aplikacijos naudotojo sąsajos komponentų kreipties tiesiogiai į VSDRIS DB. Projekto metu sukurti, modernizuoti ir/ ar įdiegti ŽIVIS komponentai turi naudoti VTRIS arba VSDRIS duomenų apsikeitimo sprendimą.</w:t>
      </w:r>
    </w:p>
    <w:p w14:paraId="6BA90AF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turi būti suprojektuota ir kuriama taip, kad tam tikrų funkcionalumų pakeitimas vienoje ar keliose funkcinėse srityse neturi būti visos informacinės sistemos arba funkcionalumų perkūrimo priežastimi.</w:t>
      </w:r>
    </w:p>
    <w:p w14:paraId="4F16B3F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gali pasirinkti ir pasiūlyti, kokia duomenų bazių valdymo sistema (toliau – DBVS) bus naudojama ŽIVIS komponentams, tačiau turi pateikti visas reikalingas DBVS licencijas visoms ŽIVIS aplinkoms.</w:t>
      </w:r>
    </w:p>
    <w:p w14:paraId="35021B77" w14:textId="77777777" w:rsidR="00757C23" w:rsidRDefault="00000000">
      <w:pPr>
        <w:pStyle w:val="Antrat2"/>
        <w:keepLines w:val="0"/>
        <w:numPr>
          <w:ilvl w:val="1"/>
          <w:numId w:val="55"/>
        </w:numPr>
        <w:spacing w:before="200" w:line="240" w:lineRule="auto"/>
        <w:jc w:val="both"/>
        <w:rPr>
          <w:smallCaps/>
        </w:rPr>
      </w:pPr>
      <w:bookmarkStart w:id="51" w:name="_37m2jsg" w:colFirst="0" w:colLast="0"/>
      <w:bookmarkEnd w:id="51"/>
      <w:r>
        <w:rPr>
          <w:rFonts w:ascii="Times New Roman" w:eastAsia="Times New Roman" w:hAnsi="Times New Roman" w:cs="Times New Roman"/>
          <w:smallCaps/>
          <w:sz w:val="28"/>
          <w:szCs w:val="28"/>
        </w:rPr>
        <w:t>Reikalavimai integracijoms</w:t>
      </w:r>
    </w:p>
    <w:p w14:paraId="2CE461D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Jeigu projekto metu sukuriamos naujos ŽIVIS duomenų sąsajos, šios turi naudoti REST/JSON standartą. Rekomenduojama remtis JSON-API standartu.</w:t>
      </w:r>
    </w:p>
    <w:p w14:paraId="50899AF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Visos duomenų mainų sąsajos, naujai sukurtos ŽIVIS funkcionalumų pusėje, priimt ir atiduoti duomenis, turi užtikrinti:</w:t>
      </w:r>
    </w:p>
    <w:p w14:paraId="4A0AE23A"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API naudotojų identifikaciją;</w:t>
      </w:r>
    </w:p>
    <w:p w14:paraId="1E95A58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API naudotojų autorizaciją;</w:t>
      </w:r>
      <w:r>
        <w:rPr>
          <w:rFonts w:ascii="Times New Roman" w:eastAsia="Times New Roman" w:hAnsi="Times New Roman" w:cs="Times New Roman"/>
          <w:sz w:val="14"/>
          <w:szCs w:val="14"/>
        </w:rPr>
        <w:t xml:space="preserve"> </w:t>
      </w:r>
    </w:p>
    <w:p w14:paraId="6DFB4F4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pranešimų ir jų metaduomenų </w:t>
      </w:r>
      <w:proofErr w:type="spellStart"/>
      <w:r>
        <w:rPr>
          <w:rFonts w:ascii="Times New Roman" w:eastAsia="Times New Roman" w:hAnsi="Times New Roman" w:cs="Times New Roman"/>
          <w:sz w:val="24"/>
          <w:szCs w:val="24"/>
        </w:rPr>
        <w:t>žurnalizavimą</w:t>
      </w:r>
      <w:proofErr w:type="spellEnd"/>
      <w:r>
        <w:rPr>
          <w:rFonts w:ascii="Times New Roman" w:eastAsia="Times New Roman" w:hAnsi="Times New Roman" w:cs="Times New Roman"/>
          <w:sz w:val="24"/>
          <w:szCs w:val="24"/>
        </w:rPr>
        <w:t xml:space="preserve"> (audito tikslais).</w:t>
      </w:r>
    </w:p>
    <w:p w14:paraId="5D1D5BF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Naujai sukurtų duomenų sąsajų ŽIVIS administratoriai turi turėti priemones, leidžiančias valdyti prieigas prie API ir jais pasiekiamų duomenų aibės.</w:t>
      </w:r>
    </w:p>
    <w:p w14:paraId="4A5CFDD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funkcionalumų architektūra turi būti paruošta taip, kad galėtų atlikti standartinį duomenų eksportavimą CSV ar / ir kitu standartiniu duomenų eksportavimo formatu.</w:t>
      </w:r>
    </w:p>
    <w:p w14:paraId="6C834ABE" w14:textId="77777777" w:rsidR="00757C23" w:rsidRDefault="00000000">
      <w:pPr>
        <w:pStyle w:val="Antrat2"/>
        <w:keepLines w:val="0"/>
        <w:numPr>
          <w:ilvl w:val="1"/>
          <w:numId w:val="55"/>
        </w:numPr>
        <w:spacing w:before="200" w:line="240" w:lineRule="auto"/>
        <w:jc w:val="both"/>
        <w:rPr>
          <w:smallCaps/>
        </w:rPr>
      </w:pPr>
      <w:bookmarkStart w:id="52" w:name="_1mrcu09" w:colFirst="0" w:colLast="0"/>
      <w:bookmarkEnd w:id="52"/>
      <w:r>
        <w:rPr>
          <w:rFonts w:ascii="Times New Roman" w:eastAsia="Times New Roman" w:hAnsi="Times New Roman" w:cs="Times New Roman"/>
          <w:smallCaps/>
          <w:sz w:val="28"/>
          <w:szCs w:val="28"/>
        </w:rPr>
        <w:t>Reikalavimai sistemos stebėsenai</w:t>
      </w:r>
    </w:p>
    <w:p w14:paraId="03D73DD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Projekto vykdymo metu turi būti įdiegtos priemonės stebėti bendrajai ŽIVIS sudarančių PĮ modulių (pvz.: DBVS, API, aplikacijų serverio ir pan.) veikimo stebėseną, neveikimo laikotarpius, apkrovimą ir greitaveiką (pvz.: </w:t>
      </w:r>
      <w:proofErr w:type="spellStart"/>
      <w:r>
        <w:rPr>
          <w:rFonts w:ascii="Times New Roman" w:eastAsia="Times New Roman" w:hAnsi="Times New Roman" w:cs="Times New Roman"/>
          <w:sz w:val="24"/>
          <w:szCs w:val="24"/>
        </w:rPr>
        <w:t>Graphana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Prometheus</w:t>
      </w:r>
      <w:proofErr w:type="spellEnd"/>
      <w:r>
        <w:rPr>
          <w:rFonts w:ascii="Times New Roman" w:eastAsia="Times New Roman" w:hAnsi="Times New Roman" w:cs="Times New Roman"/>
          <w:sz w:val="24"/>
          <w:szCs w:val="24"/>
        </w:rPr>
        <w:t xml:space="preserve"> ar analogiška programinė įranga).</w:t>
      </w:r>
    </w:p>
    <w:p w14:paraId="736CC48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Stebėsenos priemonės Perkančiajai organizacijai turi leisti nustatyti kada sistemą sudarantys komponentai neveikė, kada komponentai veikė ne pagal nustatytus greitaveikos reikalavimus, kokia sistemos būsena buvo incidentų metu.</w:t>
      </w:r>
    </w:p>
    <w:p w14:paraId="2EBBBA2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Perkančiosios organizacijos administratoriai stebėsenos programinės įrangos turi būti automatiškai informuojami apie kritinius incidentus.</w:t>
      </w:r>
    </w:p>
    <w:p w14:paraId="72E0EE49" w14:textId="77777777" w:rsidR="00757C23" w:rsidRDefault="00000000">
      <w:pPr>
        <w:pStyle w:val="Antrat2"/>
        <w:keepLines w:val="0"/>
        <w:numPr>
          <w:ilvl w:val="1"/>
          <w:numId w:val="55"/>
        </w:numPr>
        <w:spacing w:before="200" w:line="240" w:lineRule="auto"/>
        <w:jc w:val="both"/>
        <w:rPr>
          <w:smallCaps/>
        </w:rPr>
      </w:pPr>
      <w:bookmarkStart w:id="53" w:name="_46r0co2" w:colFirst="0" w:colLast="0"/>
      <w:bookmarkEnd w:id="53"/>
      <w:r>
        <w:rPr>
          <w:rFonts w:ascii="Times New Roman" w:eastAsia="Times New Roman" w:hAnsi="Times New Roman" w:cs="Times New Roman"/>
          <w:smallCaps/>
          <w:sz w:val="28"/>
          <w:szCs w:val="28"/>
        </w:rPr>
        <w:lastRenderedPageBreak/>
        <w:t>Reikalavimai saugai</w:t>
      </w:r>
    </w:p>
    <w:p w14:paraId="3A22665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Įdiegtas ŽIVIS sprendimas turi užtikrinti atitikimą galiojantiems teisės aktams ir duomenų tvarkymo reikalavimams. </w:t>
      </w:r>
    </w:p>
    <w:p w14:paraId="54BD39A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Projektuojant ir modernizuojant ŽIVIS turi būti užtikrintas sistemos saugumas ir atitikimas esamiems saugumo standartams.</w:t>
      </w:r>
    </w:p>
    <w:p w14:paraId="7A5A776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Naudotojų slaptažodžiai ir vardai turi būti saugomi su tinkamu prieigos kontrolės užtikrinimu ir slaptažodžių šifravimu.</w:t>
      </w:r>
    </w:p>
    <w:p w14:paraId="7BA407F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sistemoje ir jos funkcionalumuose turi būti užtikrinamas duomenų konfidencialumas, t. y. turi leisti asmenims matyti tik tuos duomenis, kuriuos jie gali matyti. Konfidencialumas yra siejamas su komunikavimo privatumu, svarbių duomenų saugiu saugojimu, naudotojų registracija bei ribotu duomenų matomumu.</w:t>
      </w:r>
    </w:p>
    <w:p w14:paraId="5ED3065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Viešai prieinami komponentai turi būti apsaugoti nuo saugumo pažeidimų, kurie įvardijami OWASP TOP 10 (</w:t>
      </w:r>
      <w:hyperlink r:id="rId45">
        <w:r w:rsidR="00757C23">
          <w:rPr>
            <w:rFonts w:ascii="Times New Roman" w:eastAsia="Times New Roman" w:hAnsi="Times New Roman" w:cs="Times New Roman"/>
            <w:color w:val="0000FF"/>
            <w:sz w:val="24"/>
            <w:szCs w:val="24"/>
            <w:u w:val="single"/>
          </w:rPr>
          <w:t>https://www.owasp.org</w:t>
        </w:r>
      </w:hyperlink>
      <w:r>
        <w:rPr>
          <w:rFonts w:ascii="Times New Roman" w:eastAsia="Times New Roman" w:hAnsi="Times New Roman" w:cs="Times New Roman"/>
          <w:sz w:val="24"/>
          <w:szCs w:val="24"/>
        </w:rPr>
        <w:t>) periodiškai skelbiamame aktualiame dokumente ir ankstesnėse šio dokumento versijose nurodytų pažeidžiamumų. Rezultatą pagrindžiant saugumo testavimo ataskaitoje, priduodant į bandomąją eksploataciją.</w:t>
      </w:r>
    </w:p>
    <w:p w14:paraId="60A82A6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saugumas turi būti užtikrinamas programos lygmeniu, duomenų bazės lygmeniu.</w:t>
      </w:r>
    </w:p>
    <w:p w14:paraId="2E706F1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ŽIVIS turi naudoti projekto vykdymo metu palaikomą saugaus duomenų apsikeitimo protokolo (TLS arba SSL) versiją, ne žemesnę, nei TLS 1.20.</w:t>
      </w:r>
    </w:p>
    <w:p w14:paraId="2A638B5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Paslaugų teikėjas turi įdiegti Perkančiosios organizacijos pateikiamus SSL sertifikatus, kuriuos interneto naršyklės laiko patikimais (angl. </w:t>
      </w:r>
      <w:proofErr w:type="spellStart"/>
      <w:r>
        <w:rPr>
          <w:rFonts w:ascii="Times New Roman" w:eastAsia="Times New Roman" w:hAnsi="Times New Roman" w:cs="Times New Roman"/>
          <w:sz w:val="24"/>
          <w:szCs w:val="24"/>
        </w:rPr>
        <w:t>Trusted</w:t>
      </w:r>
      <w:proofErr w:type="spellEnd"/>
      <w:r>
        <w:rPr>
          <w:rFonts w:ascii="Times New Roman" w:eastAsia="Times New Roman" w:hAnsi="Times New Roman" w:cs="Times New Roman"/>
          <w:sz w:val="24"/>
          <w:szCs w:val="24"/>
        </w:rPr>
        <w:t>).</w:t>
      </w:r>
    </w:p>
    <w:p w14:paraId="47E67B3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Duomenų apsikeitimas tarp ŽIVIS ir susietų sistemų turi būti vykdomas panaudojant saugų duomenų apsikeitimo protokolą.</w:t>
      </w:r>
    </w:p>
    <w:p w14:paraId="70113C80" w14:textId="77777777" w:rsidR="00757C23" w:rsidRDefault="00000000">
      <w:pPr>
        <w:pStyle w:val="Antrat2"/>
        <w:keepLines w:val="0"/>
        <w:numPr>
          <w:ilvl w:val="1"/>
          <w:numId w:val="55"/>
        </w:numPr>
        <w:spacing w:before="200" w:line="240" w:lineRule="auto"/>
        <w:jc w:val="both"/>
        <w:rPr>
          <w:smallCaps/>
        </w:rPr>
      </w:pPr>
      <w:bookmarkStart w:id="54" w:name="_2lwamvv" w:colFirst="0" w:colLast="0"/>
      <w:bookmarkEnd w:id="54"/>
      <w:r>
        <w:rPr>
          <w:rFonts w:ascii="Times New Roman" w:eastAsia="Times New Roman" w:hAnsi="Times New Roman" w:cs="Times New Roman"/>
          <w:smallCaps/>
          <w:sz w:val="28"/>
          <w:szCs w:val="28"/>
        </w:rPr>
        <w:t>Reikalavimai diegimui ir aplinkoms</w:t>
      </w:r>
    </w:p>
    <w:p w14:paraId="604AE6B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ŽIVIS kūrimo (angl. </w:t>
      </w:r>
      <w:proofErr w:type="spellStart"/>
      <w:r>
        <w:rPr>
          <w:rFonts w:ascii="Times New Roman" w:eastAsia="Times New Roman" w:hAnsi="Times New Roman" w:cs="Times New Roman"/>
          <w:sz w:val="24"/>
          <w:szCs w:val="24"/>
        </w:rPr>
        <w:t>Development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testinė</w:t>
      </w:r>
      <w:proofErr w:type="spellEnd"/>
      <w:r>
        <w:rPr>
          <w:rFonts w:ascii="Times New Roman" w:eastAsia="Times New Roman" w:hAnsi="Times New Roman" w:cs="Times New Roman"/>
          <w:sz w:val="24"/>
          <w:szCs w:val="24"/>
        </w:rPr>
        <w:t xml:space="preserve"> ir gamybinė (produkcinė) aplinkos turi veikti Valstybės informacinių technologijų centro teikiamoje infrastruktūroje su galimybe perkelti ją į kitą duomenų centrą, neatliekant esminių Sistemos programinių komponentų perkūrimo darbų. Turi būti pateiktos visos Sistemai veikti ir diegti reikalingos Sistemos sudedamosios dalys.</w:t>
      </w:r>
    </w:p>
    <w:p w14:paraId="34811F9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ŽIVIS kūrimo (angl. </w:t>
      </w:r>
      <w:proofErr w:type="spellStart"/>
      <w:r>
        <w:rPr>
          <w:rFonts w:ascii="Times New Roman" w:eastAsia="Times New Roman" w:hAnsi="Times New Roman" w:cs="Times New Roman"/>
          <w:sz w:val="24"/>
          <w:szCs w:val="24"/>
        </w:rPr>
        <w:t>Development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testinė</w:t>
      </w:r>
      <w:proofErr w:type="spellEnd"/>
      <w:r>
        <w:rPr>
          <w:rFonts w:ascii="Times New Roman" w:eastAsia="Times New Roman" w:hAnsi="Times New Roman" w:cs="Times New Roman"/>
          <w:sz w:val="24"/>
          <w:szCs w:val="24"/>
        </w:rPr>
        <w:t xml:space="preserve"> ir gamybinė (produkcinė) aplinkos turi būti sukonfigūruotos veikti VSSA (buvęs IVPK) teikiamoje infrastruktūroje su galimybe perkelti ją į kitą duomenų centrą, neatliekant esminių Sistemos programinių komponentų perkūrimo darbų.</w:t>
      </w:r>
    </w:p>
    <w:p w14:paraId="58A5D76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Iki konstravimo etapo Paslaugų teikėjas turi parengti ir suderinti su Perkančiąja organizacija ir virtualių paslaugų valdytojais (VSSA, buvęs IVPK) sprendimui reikalingos techninės ir standartinės programinės įrangos specifikaciją virtualios infrastruktūros konfigūravimui. Perkančioji organizacija turi galėti parengti ir sukonfigūruoti Sistemos aplinkas pagal šį dokumentą.</w:t>
      </w:r>
    </w:p>
    <w:p w14:paraId="6D451AF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Iki diegimo etapo pradžios Paslaugų teikėjas sprendimui reikalingos techninės ir standartinės programinės įrangos specifikacijoje turi pasiūlyti ir suderinti su Perkančiąja organizacija </w:t>
      </w:r>
      <w:r>
        <w:rPr>
          <w:rFonts w:ascii="Times New Roman" w:eastAsia="Times New Roman" w:hAnsi="Times New Roman" w:cs="Times New Roman"/>
          <w:sz w:val="24"/>
          <w:szCs w:val="24"/>
        </w:rPr>
        <w:lastRenderedPageBreak/>
        <w:t>rezervinių kopijų darymo procesus, duomenų archyvavimo priemones ir taisykles, kurios užtikrintų apsaugą nuo duomenų praradimo.</w:t>
      </w:r>
    </w:p>
    <w:p w14:paraId="0F28C822" w14:textId="77777777" w:rsidR="00757C23" w:rsidRDefault="00000000">
      <w:pPr>
        <w:numPr>
          <w:ilvl w:val="0"/>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Visas pirkimo metu sukurtas programinis kodas turi būti patalpintas į Perkančiosios organizacijos valdomą GIT </w:t>
      </w:r>
      <w:proofErr w:type="spellStart"/>
      <w:r>
        <w:rPr>
          <w:rFonts w:ascii="Times New Roman" w:eastAsia="Times New Roman" w:hAnsi="Times New Roman" w:cs="Times New Roman"/>
          <w:sz w:val="24"/>
          <w:szCs w:val="24"/>
        </w:rPr>
        <w:t>repozitoriją</w:t>
      </w:r>
      <w:proofErr w:type="spellEnd"/>
      <w:r>
        <w:rPr>
          <w:rFonts w:ascii="Times New Roman" w:eastAsia="Times New Roman" w:hAnsi="Times New Roman" w:cs="Times New Roman"/>
          <w:sz w:val="24"/>
          <w:szCs w:val="24"/>
        </w:rPr>
        <w:t>.</w:t>
      </w:r>
    </w:p>
    <w:p w14:paraId="2A9275A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ŽIVIS diegimas į </w:t>
      </w:r>
      <w:proofErr w:type="spellStart"/>
      <w:r>
        <w:rPr>
          <w:rFonts w:ascii="Times New Roman" w:eastAsia="Times New Roman" w:hAnsi="Times New Roman" w:cs="Times New Roman"/>
          <w:sz w:val="24"/>
          <w:szCs w:val="24"/>
        </w:rPr>
        <w:t>testinę</w:t>
      </w:r>
      <w:proofErr w:type="spellEnd"/>
      <w:r>
        <w:rPr>
          <w:rFonts w:ascii="Times New Roman" w:eastAsia="Times New Roman" w:hAnsi="Times New Roman" w:cs="Times New Roman"/>
          <w:sz w:val="24"/>
          <w:szCs w:val="24"/>
        </w:rPr>
        <w:t xml:space="preserve"> bei produkcinę aplinkas turi būti vykdomas naudojantis sukurtais ir tinkamai sukonfigūruotais CI/CD </w:t>
      </w:r>
      <w:r>
        <w:rPr>
          <w:rFonts w:ascii="Times New Roman" w:eastAsia="Times New Roman" w:hAnsi="Times New Roman" w:cs="Times New Roman"/>
          <w:i/>
          <w:sz w:val="24"/>
          <w:szCs w:val="24"/>
        </w:rPr>
        <w:t xml:space="preserve">(angl. </w:t>
      </w:r>
      <w:proofErr w:type="spellStart"/>
      <w:r>
        <w:rPr>
          <w:rFonts w:ascii="Times New Roman" w:eastAsia="Times New Roman" w:hAnsi="Times New Roman" w:cs="Times New Roman"/>
          <w:i/>
          <w:sz w:val="24"/>
          <w:szCs w:val="24"/>
        </w:rPr>
        <w:t>Continuous</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Integration</w:t>
      </w:r>
      <w:proofErr w:type="spellEnd"/>
      <w:r>
        <w:rPr>
          <w:rFonts w:ascii="Times New Roman" w:eastAsia="Times New Roman" w:hAnsi="Times New Roman" w:cs="Times New Roman"/>
          <w:i/>
          <w:sz w:val="24"/>
          <w:szCs w:val="24"/>
        </w:rPr>
        <w:t xml:space="preserve"> / </w:t>
      </w:r>
      <w:proofErr w:type="spellStart"/>
      <w:r>
        <w:rPr>
          <w:rFonts w:ascii="Times New Roman" w:eastAsia="Times New Roman" w:hAnsi="Times New Roman" w:cs="Times New Roman"/>
          <w:i/>
          <w:sz w:val="24"/>
          <w:szCs w:val="24"/>
        </w:rPr>
        <w:t>Continuous</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Delivery</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and</w:t>
      </w:r>
      <w:proofErr w:type="spellEnd"/>
      <w:r>
        <w:rPr>
          <w:rFonts w:ascii="Times New Roman" w:eastAsia="Times New Roman" w:hAnsi="Times New Roman" w:cs="Times New Roman"/>
          <w:i/>
          <w:sz w:val="24"/>
          <w:szCs w:val="24"/>
        </w:rPr>
        <w:t xml:space="preserve"> </w:t>
      </w:r>
      <w:proofErr w:type="spellStart"/>
      <w:r>
        <w:rPr>
          <w:rFonts w:ascii="Times New Roman" w:eastAsia="Times New Roman" w:hAnsi="Times New Roman" w:cs="Times New Roman"/>
          <w:i/>
          <w:sz w:val="24"/>
          <w:szCs w:val="24"/>
        </w:rPr>
        <w:t>Deployment</w:t>
      </w:r>
      <w:proofErr w:type="spellEnd"/>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įrankiais iš Perkančiosios organizacijos valdomos GIT </w:t>
      </w:r>
      <w:proofErr w:type="spellStart"/>
      <w:r>
        <w:rPr>
          <w:rFonts w:ascii="Times New Roman" w:eastAsia="Times New Roman" w:hAnsi="Times New Roman" w:cs="Times New Roman"/>
          <w:sz w:val="24"/>
          <w:szCs w:val="24"/>
        </w:rPr>
        <w:t>repozitorijos</w:t>
      </w:r>
      <w:proofErr w:type="spellEnd"/>
      <w:r>
        <w:rPr>
          <w:rFonts w:ascii="Times New Roman" w:eastAsia="Times New Roman" w:hAnsi="Times New Roman" w:cs="Times New Roman"/>
          <w:sz w:val="24"/>
          <w:szCs w:val="24"/>
        </w:rPr>
        <w:t>.</w:t>
      </w:r>
    </w:p>
    <w:p w14:paraId="4FB75A9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Iki sprendimo kūrimo pradžios Paslaugų teikėjas turi parengti ir suderinti su perkančiąja organizacija projekto reglamentą, kuriame turi būti aprašytas projekto valdymo procesas ir pateikiamas diegimo planas apimantis:</w:t>
      </w:r>
    </w:p>
    <w:p w14:paraId="481AEFB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Diegimo dalyvių atsakomybės;</w:t>
      </w:r>
    </w:p>
    <w:p w14:paraId="4C6AA39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PĮ modulių ir standartinės programinės įrangos parengimo darbai;</w:t>
      </w:r>
    </w:p>
    <w:p w14:paraId="32135BA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Diegimo proceso automatizacijos procedūra;</w:t>
      </w:r>
    </w:p>
    <w:p w14:paraId="2BAF260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migravimo procedūros;</w:t>
      </w:r>
    </w:p>
    <w:p w14:paraId="79529BA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mainų sąsajų parengimo procedūros.</w:t>
      </w:r>
    </w:p>
    <w:p w14:paraId="712A4FF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Sistemos atstatymo į ankstesnę būseną procedūros.</w:t>
      </w:r>
    </w:p>
    <w:p w14:paraId="7F4A07E6"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užtikrinti galimybę atstatyti Sistemą ir visus jos duomenis į būseną iki Sistemos diegimo, jei diegimas būtų nesėkmingas ir būtų prarasti ir / ar sugadinti Sistemos duomenys ir / ar funkcijos (pvz.: esant poreikiui, Paslaugų teikėjas iki diegimo pradžios turėtų paruošti pilną Sistemos ir jos duomenų kopiją).</w:t>
      </w:r>
    </w:p>
    <w:p w14:paraId="561DEEA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p w14:paraId="555A40E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parengti bendro Sistemos diegimo paketo (apimančio tiek esamas, tiek modernizuotas ir naujas Sistemos funkcijas) diegimo instrukciją.</w:t>
      </w:r>
    </w:p>
    <w:p w14:paraId="0277F65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Įgyvendinus visas suplanuotas diegimo veiklas, Paslaugų teikėjas turės parengti diegimo ataskaitą, kurioje būtų aprašyti diegimo veiklų rezultatai, išvados, esant poreikiui, nustatytos rizikos ir tolimesnių veiklų rekomendacijos.</w:t>
      </w:r>
    </w:p>
    <w:p w14:paraId="4F334CF0" w14:textId="77777777" w:rsidR="00757C23" w:rsidRDefault="00000000">
      <w:pPr>
        <w:pStyle w:val="Antrat2"/>
        <w:keepLines w:val="0"/>
        <w:numPr>
          <w:ilvl w:val="1"/>
          <w:numId w:val="55"/>
        </w:numPr>
        <w:spacing w:before="200" w:line="240" w:lineRule="auto"/>
        <w:jc w:val="both"/>
        <w:rPr>
          <w:smallCaps/>
        </w:rPr>
      </w:pPr>
      <w:bookmarkStart w:id="55" w:name="_r6wyorox89l7" w:colFirst="0" w:colLast="0"/>
      <w:bookmarkEnd w:id="55"/>
      <w:r>
        <w:rPr>
          <w:rFonts w:ascii="Times New Roman" w:eastAsia="Times New Roman" w:hAnsi="Times New Roman" w:cs="Times New Roman"/>
          <w:smallCaps/>
          <w:sz w:val="28"/>
          <w:szCs w:val="28"/>
        </w:rPr>
        <w:t>Reikalavimai auditavimui</w:t>
      </w:r>
    </w:p>
    <w:p w14:paraId="7E1B766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Auditavimo informacijai saugoti turi būti naudojamas auditavimo komponentas. Turi būti audituojami visi su ŽIVIS funkcijomis dirbančių naudotojų atliekami veiksmai sistemoje.</w:t>
      </w:r>
    </w:p>
    <w:p w14:paraId="7E99DE0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vykdomas naudotojų atliekamų veiksmų auditavimas. Atliekant auditavimo įrašo išsaugojimą duomenų bazėje, turi būti kaupiami šie duomenys:</w:t>
      </w:r>
    </w:p>
    <w:p w14:paraId="6FE87F26"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Kas atliko veiksmą (naudotojas); </w:t>
      </w:r>
    </w:p>
    <w:p w14:paraId="4562BA5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Iš kokio IP adreso atliktas veiksmas;</w:t>
      </w:r>
    </w:p>
    <w:p w14:paraId="77932D8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Kada atliko veiksmą (data ir laikas);</w:t>
      </w:r>
    </w:p>
    <w:p w14:paraId="6445E43D"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Kita informacija, nustatyta analizės ir projektavimo etapų metu.</w:t>
      </w:r>
    </w:p>
    <w:p w14:paraId="6851D67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Audito istorijoje turi būti saugoma informacija apie:</w:t>
      </w:r>
    </w:p>
    <w:p w14:paraId="269E93EA"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prisijungimus prie sistemos;</w:t>
      </w:r>
    </w:p>
    <w:p w14:paraId="2C9D4051"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atsijungimus nuo sistemos;</w:t>
      </w:r>
    </w:p>
    <w:p w14:paraId="27B921C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nesėkmingus bandymus prisijungti arba registruotis informacinėje sistemoje;</w:t>
      </w:r>
    </w:p>
    <w:p w14:paraId="04513AD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kitus saugai svarbius įvykius, nustatytus detalios analizės ir projektavimo etapų metu.</w:t>
      </w:r>
    </w:p>
    <w:p w14:paraId="3B4B0D6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Administratoriui turi būti pateikiama priemonė, leidžianti peržiūrėti visus veiksmų / audito įrašus.</w:t>
      </w:r>
    </w:p>
    <w:p w14:paraId="494D938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Sistemoje turi būti galimybė kaupti veiksmų / audito istoriją apie visus veiksmus, kuriuos atliko administratoriaus teisėmis prisijungęs naudotojas.</w:t>
      </w:r>
    </w:p>
    <w:p w14:paraId="4020EECB"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Siekiant išvengti perteklinės auditavimo informacijos kaupimo tikslūs audito įrašų darymo momentai turi būti suderinti su Perkančiąja organizacija analizės ir projektavimo etapų metu.</w:t>
      </w:r>
    </w:p>
    <w:p w14:paraId="4A75B24B" w14:textId="77777777" w:rsidR="00757C23" w:rsidRDefault="00000000">
      <w:pPr>
        <w:pStyle w:val="Antrat2"/>
        <w:keepLines w:val="0"/>
        <w:numPr>
          <w:ilvl w:val="1"/>
          <w:numId w:val="55"/>
        </w:numPr>
        <w:spacing w:before="200" w:line="240" w:lineRule="auto"/>
        <w:jc w:val="both"/>
        <w:rPr>
          <w:smallCaps/>
        </w:rPr>
      </w:pPr>
      <w:bookmarkStart w:id="56" w:name="_3l18frh" w:colFirst="0" w:colLast="0"/>
      <w:bookmarkEnd w:id="56"/>
      <w:r>
        <w:rPr>
          <w:rFonts w:ascii="Times New Roman" w:eastAsia="Times New Roman" w:hAnsi="Times New Roman" w:cs="Times New Roman"/>
          <w:smallCaps/>
          <w:sz w:val="28"/>
          <w:szCs w:val="28"/>
        </w:rPr>
        <w:t xml:space="preserve">Reikalavimai greitaveikai ir </w:t>
      </w:r>
      <w:proofErr w:type="spellStart"/>
      <w:r>
        <w:rPr>
          <w:rFonts w:ascii="Times New Roman" w:eastAsia="Times New Roman" w:hAnsi="Times New Roman" w:cs="Times New Roman"/>
          <w:smallCaps/>
          <w:sz w:val="28"/>
          <w:szCs w:val="28"/>
        </w:rPr>
        <w:t>volumetrijai</w:t>
      </w:r>
      <w:proofErr w:type="spellEnd"/>
    </w:p>
    <w:p w14:paraId="2045CB3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Vienu metu modernizuojami ŽIVIS funkcionalumai turi gebėti aptarnauti ne mažiau kaip 2000 naudotojų pagal šiame skyriuje įvardintus greitaveikos kriterijus.</w:t>
      </w:r>
    </w:p>
    <w:p w14:paraId="3091493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90 proc. naudotojų atliekamų veiksmų ŽIVIS naujai sukurtam funkcionalumui turi vidutiniškai trukti (nuo serverio HTTP užklausos gavimo iki HTTP atsakymo išsiuntimo):</w:t>
      </w:r>
    </w:p>
    <w:p w14:paraId="50B23C6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objekto išsaugojimo trukmė – iki 5 sekundžių;</w:t>
      </w:r>
    </w:p>
    <w:p w14:paraId="60C37C6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duomenų teikimo per sąsajas trukmė - iki 5 sekundžių;</w:t>
      </w:r>
    </w:p>
    <w:p w14:paraId="46885E7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įvestų duomenų išsaugojimo trukmė - iki 3 sekundžių;</w:t>
      </w:r>
    </w:p>
    <w:p w14:paraId="789D26BD"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paieškos, filtravimo, grupavimo, rūšiavimo duomenyse trukmė - iki 10 sekundžių;</w:t>
      </w:r>
    </w:p>
    <w:p w14:paraId="3FE4183F"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navigacijos tarp skirtingų naudotojo sąsajos elementų trukmė - iki 3 sekundžių.</w:t>
      </w:r>
    </w:p>
    <w:p w14:paraId="2C82FED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Priėmimo testavimo etapo metu Paslaugų teikėjas esant poreikiui turi sudaryti visas reikiamas sąlygas, tikrinimo įrankius ir testus, skirtus Perkančiosios organizacijos darbuotojams atlikti Sistemos našumo ir greitaveikos testavimą.</w:t>
      </w:r>
    </w:p>
    <w:p w14:paraId="3876F1F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Tiekėjas turi atlikti reikiamus ŽIVIS programavimo ir / ar konfigūravimo darbus, atsižvelgiant į Perkančiosios organizacijos atstovų atliktų našumo ir greitaveikos testavimų rezultatus, jeigu testų rezultatai netenkins aukščiau punktuose įvardintų našumo ir greitaveikos reikalavimų. </w:t>
      </w:r>
    </w:p>
    <w:p w14:paraId="462D809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Duomenų rezervinio kopijavimo procesų vykdymo metu negali nukentėti bendra sistemos greitaveika.</w:t>
      </w:r>
    </w:p>
    <w:p w14:paraId="5AAB4EB0" w14:textId="77777777" w:rsidR="00757C23" w:rsidRDefault="00000000">
      <w:pPr>
        <w:pStyle w:val="Antrat2"/>
        <w:keepLines w:val="0"/>
        <w:numPr>
          <w:ilvl w:val="1"/>
          <w:numId w:val="55"/>
        </w:numPr>
        <w:spacing w:before="200" w:line="240" w:lineRule="auto"/>
        <w:jc w:val="both"/>
        <w:rPr>
          <w:smallCaps/>
        </w:rPr>
      </w:pPr>
      <w:bookmarkStart w:id="57" w:name="_206ipza" w:colFirst="0" w:colLast="0"/>
      <w:bookmarkEnd w:id="57"/>
      <w:r>
        <w:rPr>
          <w:rFonts w:ascii="Times New Roman" w:eastAsia="Times New Roman" w:hAnsi="Times New Roman" w:cs="Times New Roman"/>
          <w:smallCaps/>
          <w:sz w:val="28"/>
          <w:szCs w:val="28"/>
        </w:rPr>
        <w:t>Reikalavimai licencijavimui</w:t>
      </w:r>
    </w:p>
    <w:p w14:paraId="78F69F5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pateikta visa programinė įranga, jos veikimui reikalingos licencijos, neribojančios sistemos funkcinių objektų skaičiaus, naudotojų skaičiaus, vienu metu besinaudojančių naudotojų, organizacijų skaičiaus, tinklo pralaidumo, dokumentų dydžio, formato, bendrojo saugomos informacijos kiekio, API kvietimų skaičiaus ir kitų efektyviam Sistemos darbui reikalingų parametrų. Turi būti pateikiamos naujausios programinės įrangos versijos. Taikoma tiek mokamoms, tiek nemokamoms licencijoms.</w:t>
      </w:r>
    </w:p>
    <w:p w14:paraId="284C7C1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Paslaugų teikėjas neturi pateikti ir į pasiūlymo kainą įskaičiuoti tų licencijų, kurios yra užsakomos iš Valstybės informacinių technologijų centro pateikiamo IT paslaugų katalogo </w:t>
      </w:r>
      <w:r>
        <w:rPr>
          <w:rFonts w:ascii="Times New Roman" w:eastAsia="Times New Roman" w:hAnsi="Times New Roman" w:cs="Times New Roman"/>
          <w:sz w:val="24"/>
          <w:szCs w:val="24"/>
        </w:rPr>
        <w:lastRenderedPageBreak/>
        <w:t>(operacinės sistemos, virtualizacijos programinės įrangos, duomenų bazių valdymo sistemos ir kt. licencijos).</w:t>
      </w:r>
    </w:p>
    <w:p w14:paraId="1940648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Pateikiamas licencijų kiekis turi leisti sukonfigūruoti sistemą taip, kad būtų tenkinami jai keliami greitaveikos reikalavimai.</w:t>
      </w:r>
    </w:p>
    <w:p w14:paraId="565D6C6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Sistemos plėtimui, pridedant naujų techninių resursų, neturi būti reikalaujama įsigyti papildomų Sistemos veikimui reikalingų technologinių licencijų. Programinė įranga taip pat neturi būti ribojantis veiksnys didinant Sistemos našumą.</w:t>
      </w:r>
    </w:p>
    <w:p w14:paraId="591491B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Paslaugos teikėjo sprendimui sukurti naudojama licencinė Sistemos programinė įranga (angl. </w:t>
      </w:r>
      <w:proofErr w:type="spellStart"/>
      <w:r>
        <w:rPr>
          <w:rFonts w:ascii="Times New Roman" w:eastAsia="Times New Roman" w:hAnsi="Times New Roman" w:cs="Times New Roman"/>
          <w:sz w:val="24"/>
          <w:szCs w:val="24"/>
        </w:rPr>
        <w:t>Commercial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Off-The-Shelf</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Software</w:t>
      </w:r>
      <w:proofErr w:type="spellEnd"/>
      <w:r>
        <w:rPr>
          <w:rFonts w:ascii="Times New Roman" w:eastAsia="Times New Roman" w:hAnsi="Times New Roman" w:cs="Times New Roman"/>
          <w:sz w:val="24"/>
          <w:szCs w:val="24"/>
        </w:rPr>
        <w:t>), turi būti pateikiama kartu su visomis reikiamomis licencijomis.</w:t>
      </w:r>
    </w:p>
    <w:p w14:paraId="0526312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Perkančiajai organizacijai turi būti perduotos visos Sistemos veikimui ir diegimui reikalingos licencijos. Licencijos turi būti užregistruotos Perkančiosios organizacijos vardu, jeigu gamintojas reikalauja jų registracijos.</w:t>
      </w:r>
    </w:p>
    <w:p w14:paraId="2539918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Visos, siūlomam sprendimui, reikalingos licencijos turi būti nuolatinės (angl. </w:t>
      </w:r>
      <w:proofErr w:type="spellStart"/>
      <w:r>
        <w:rPr>
          <w:rFonts w:ascii="Times New Roman" w:eastAsia="Times New Roman" w:hAnsi="Times New Roman" w:cs="Times New Roman"/>
          <w:sz w:val="24"/>
          <w:szCs w:val="24"/>
        </w:rPr>
        <w:t>perpetual</w:t>
      </w:r>
      <w:proofErr w:type="spellEnd"/>
      <w:r>
        <w:rPr>
          <w:rFonts w:ascii="Times New Roman" w:eastAsia="Times New Roman" w:hAnsi="Times New Roman" w:cs="Times New Roman"/>
          <w:sz w:val="24"/>
          <w:szCs w:val="24"/>
        </w:rPr>
        <w:t>), kad Perkančiajai organizacijai nereikėtų įsigyti papildomų licencijų (ar kitaip investuoti) programinės įrangos veikimui. Licencijuojama programinė įranga turi turėti gamintojo palaikymą: atnaujinimų parsisiuntimą ir diegimą, naujų komponentų pateikimą ne trumpesniam kaip 36 mėnesių laikotarpiui.</w:t>
      </w:r>
    </w:p>
    <w:p w14:paraId="2C91678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Visos PĮ komponentų atnaujinimui ar praplėtimui reikalingos licencijos ar jų atnaujinimai turi būti pateikti Perkančiajai organizacijai ir įskaičiuoti į šios Techninės specifikacijos pagrindu vykdomo pirkimo kainą ne trumpesniam kaip 36 mėnesių laikotarpiui.</w:t>
      </w:r>
    </w:p>
    <w:p w14:paraId="613E4ED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Projekto metu adaptuotas ar / ir sukurtas sprendimo programinis kodas neturi būti apribotas licencijomis, turi būti galima Perkančiajai organizacijai jį keisti ir modifikuoti.</w:t>
      </w:r>
    </w:p>
    <w:p w14:paraId="2E632D94" w14:textId="77777777" w:rsidR="00757C23" w:rsidRDefault="00000000">
      <w:pPr>
        <w:pStyle w:val="Antrat2"/>
        <w:keepLines w:val="0"/>
        <w:numPr>
          <w:ilvl w:val="1"/>
          <w:numId w:val="55"/>
        </w:numPr>
        <w:spacing w:before="200" w:line="240" w:lineRule="auto"/>
        <w:jc w:val="both"/>
        <w:rPr>
          <w:smallCaps/>
        </w:rPr>
      </w:pPr>
      <w:bookmarkStart w:id="58" w:name="_i9imeept6894" w:colFirst="0" w:colLast="0"/>
      <w:bookmarkEnd w:id="58"/>
      <w:r>
        <w:rPr>
          <w:rFonts w:ascii="Times New Roman" w:eastAsia="Times New Roman" w:hAnsi="Times New Roman" w:cs="Times New Roman"/>
          <w:smallCaps/>
          <w:sz w:val="28"/>
          <w:szCs w:val="28"/>
        </w:rPr>
        <w:t>Reikalavimai grafinei sąsajai</w:t>
      </w:r>
    </w:p>
    <w:p w14:paraId="2DD8455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ŽIVIS modernizuojamų funkcionalumų ir ŽIVIS savitarnos naudotojo sąsają turi atitikti naujausias UX (angl. </w:t>
      </w:r>
      <w:proofErr w:type="spellStart"/>
      <w:r>
        <w:rPr>
          <w:rFonts w:ascii="Times New Roman" w:eastAsia="Times New Roman" w:hAnsi="Times New Roman" w:cs="Times New Roman"/>
          <w:sz w:val="24"/>
          <w:szCs w:val="24"/>
        </w:rPr>
        <w:t>User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experience</w:t>
      </w:r>
      <w:proofErr w:type="spellEnd"/>
      <w:r>
        <w:rPr>
          <w:rFonts w:ascii="Times New Roman" w:eastAsia="Times New Roman" w:hAnsi="Times New Roman" w:cs="Times New Roman"/>
          <w:sz w:val="24"/>
          <w:szCs w:val="24"/>
        </w:rPr>
        <w:t xml:space="preserve">) ir UI (angl. </w:t>
      </w:r>
      <w:proofErr w:type="spellStart"/>
      <w:r>
        <w:rPr>
          <w:rFonts w:ascii="Times New Roman" w:eastAsia="Times New Roman" w:hAnsi="Times New Roman" w:cs="Times New Roman"/>
          <w:sz w:val="24"/>
          <w:szCs w:val="24"/>
        </w:rPr>
        <w:t>User</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interface</w:t>
      </w:r>
      <w:proofErr w:type="spellEnd"/>
      <w:r>
        <w:rPr>
          <w:rFonts w:ascii="Times New Roman" w:eastAsia="Times New Roman" w:hAnsi="Times New Roman" w:cs="Times New Roman"/>
          <w:sz w:val="24"/>
          <w:szCs w:val="24"/>
        </w:rPr>
        <w:t>) praktikas, siekiant naudotojo sąsają padaryti intuityvią ir suprantamą be atskiro naudotojų apmokymo. ŽIVIS naudotojo sąsaja turi būti modernizuojama ir tobulinama atsižvelgiant į viešųjų administracinių elektroninių paslaugų patogumo naudotis metodinį dokumentą „Tinkamumo problemų sprendimo gairės“. Turi būti vadovaujamasi Kuriamų viešųjų ir administracinių elektroninių paslaugų tinkamumo naudotojams užtikrinimo priemonių metodinėmis rekomendacijomis, pavirtintomis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VSSA (buvęs IVPK) metodikoje aprašomų priemonių pavyzdžiais ir Tinkamumo problemų sprendimo gairėmis paskelbtais Valstybės skaitmeninių sprendimų agentūros interneto puslapyje (</w:t>
      </w:r>
      <w:hyperlink r:id="rId46">
        <w:r w:rsidR="00757C23">
          <w:rPr>
            <w:rFonts w:ascii="Times New Roman" w:eastAsia="Times New Roman" w:hAnsi="Times New Roman" w:cs="Times New Roman"/>
            <w:color w:val="1155CC"/>
            <w:sz w:val="24"/>
            <w:szCs w:val="24"/>
            <w:u w:val="single"/>
          </w:rPr>
          <w:t>nuoroda</w:t>
        </w:r>
      </w:hyperlink>
      <w:r>
        <w:rPr>
          <w:rFonts w:ascii="Times New Roman" w:eastAsia="Times New Roman" w:hAnsi="Times New Roman" w:cs="Times New Roman"/>
          <w:sz w:val="24"/>
          <w:szCs w:val="24"/>
        </w:rPr>
        <w:t>)  arba (</w:t>
      </w:r>
      <w:hyperlink r:id="rId47">
        <w:r w:rsidR="00757C23">
          <w:rPr>
            <w:rFonts w:ascii="Times New Roman" w:eastAsia="Times New Roman" w:hAnsi="Times New Roman" w:cs="Times New Roman"/>
            <w:color w:val="1155CC"/>
            <w:sz w:val="24"/>
            <w:szCs w:val="24"/>
            <w:u w:val="single"/>
          </w:rPr>
          <w:t>nuoroda</w:t>
        </w:r>
      </w:hyperlink>
      <w:r>
        <w:rPr>
          <w:rFonts w:ascii="Times New Roman" w:eastAsia="Times New Roman" w:hAnsi="Times New Roman" w:cs="Times New Roman"/>
          <w:sz w:val="24"/>
          <w:szCs w:val="24"/>
        </w:rPr>
        <w:t>).</w:t>
      </w:r>
    </w:p>
    <w:p w14:paraId="5CE89B0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Grafinės sąsajos turi atitikti WCAG 2.2 (angl.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content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accessibility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guidelines</w:t>
      </w:r>
      <w:proofErr w:type="spellEnd"/>
      <w:r>
        <w:rPr>
          <w:rFonts w:ascii="Times New Roman" w:eastAsia="Times New Roman" w:hAnsi="Times New Roman" w:cs="Times New Roman"/>
          <w:sz w:val="24"/>
          <w:szCs w:val="24"/>
        </w:rPr>
        <w:t xml:space="preserve">) reikalavimus. Naudotojo sąsaja turi būti pritaikyta reikalavimams, kurie keliami neįgaliesiems </w:t>
      </w:r>
      <w:r>
        <w:rPr>
          <w:rFonts w:ascii="Times New Roman" w:eastAsia="Times New Roman" w:hAnsi="Times New Roman" w:cs="Times New Roman"/>
          <w:sz w:val="24"/>
          <w:szCs w:val="24"/>
        </w:rPr>
        <w:lastRenderedPageBreak/>
        <w:t>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t>
      </w:r>
      <w:proofErr w:type="spellStart"/>
      <w:r>
        <w:rPr>
          <w:rFonts w:ascii="Times New Roman" w:eastAsia="Times New Roman" w:hAnsi="Times New Roman" w:cs="Times New Roman"/>
          <w:sz w:val="24"/>
          <w:szCs w:val="24"/>
        </w:rPr>
        <w:t>Web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Content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Accessibility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Guidelines</w:t>
      </w:r>
      <w:proofErr w:type="spellEnd"/>
      <w:r>
        <w:rPr>
          <w:rFonts w:ascii="Times New Roman" w:eastAsia="Times New Roman" w:hAnsi="Times New Roman" w:cs="Times New Roman"/>
          <w:sz w:val="24"/>
          <w:szCs w:val="24"/>
        </w:rPr>
        <w:t xml:space="preserve"> 2.1“ skaitmeninio turinio prieinamumo gaires (</w:t>
      </w:r>
      <w:hyperlink r:id="rId48">
        <w:r w:rsidR="00757C23">
          <w:rPr>
            <w:rFonts w:ascii="Times New Roman" w:eastAsia="Times New Roman" w:hAnsi="Times New Roman" w:cs="Times New Roman"/>
            <w:sz w:val="24"/>
            <w:szCs w:val="24"/>
          </w:rPr>
          <w:t>https://www.w3.org/TR/WCAG21/</w:t>
        </w:r>
      </w:hyperlink>
      <w:r>
        <w:rPr>
          <w:rFonts w:ascii="Times New Roman" w:eastAsia="Times New Roman" w:hAnsi="Times New Roman" w:cs="Times New Roman"/>
          <w:sz w:val="24"/>
          <w:szCs w:val="24"/>
        </w:rPr>
        <w:t>) su galimybe plėsti funkcionalumą, ateityje siekiant užtikrinti „AAA“ lygmenį. Taip pat diegėjas turi atsižvelgti į Socialinės apsaugos ir darbo ministro 2023 m. lapkričio 29 d. įsakymu Nr. A1-784 „Dėl Informacijos teikimo asmenims su negalia jų pasirinktais prieinamais bendravimo būdais rekomendacijų patvirtinimo“ patvirtintas rekomendacijas.</w:t>
      </w:r>
    </w:p>
    <w:p w14:paraId="6291455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Sistemos naudotojo sąsaja turi būti prieinama naudojant interneto naršyklę.</w:t>
      </w:r>
    </w:p>
    <w:p w14:paraId="7A1F2CD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Sukurtos funkcijos turi tinkamai veikti šių, plačiausiai naudojamų, naršyklių projekto vykdymo metu išleistose versijose: </w:t>
      </w:r>
      <w:proofErr w:type="spellStart"/>
      <w:r>
        <w:rPr>
          <w:rFonts w:ascii="Times New Roman" w:eastAsia="Times New Roman" w:hAnsi="Times New Roman" w:cs="Times New Roman"/>
          <w:sz w:val="24"/>
          <w:szCs w:val="24"/>
        </w:rPr>
        <w:t>Edge</w:t>
      </w:r>
      <w:proofErr w:type="spellEnd"/>
      <w:r>
        <w:rPr>
          <w:rFonts w:ascii="Times New Roman" w:eastAsia="Times New Roman" w:hAnsi="Times New Roman" w:cs="Times New Roman"/>
          <w:sz w:val="24"/>
          <w:szCs w:val="24"/>
        </w:rPr>
        <w:t>, Google Chrome, Firefox, Safari.</w:t>
      </w:r>
    </w:p>
    <w:p w14:paraId="19074FE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Naudotojo sąsaja turi būti parengta laikantis bendrinės lietuvių kalbos taisyklių.</w:t>
      </w:r>
    </w:p>
    <w:p w14:paraId="489216A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Sistema turi būti tinkamai atvaizduojamas įvairių rezoliucijų ekranuose.</w:t>
      </w:r>
    </w:p>
    <w:p w14:paraId="277B0F0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Sistema turi būti realizuojama taikant prisitaikančio dizaino (angl. </w:t>
      </w:r>
      <w:proofErr w:type="spellStart"/>
      <w:r>
        <w:rPr>
          <w:rFonts w:ascii="Times New Roman" w:eastAsia="Times New Roman" w:hAnsi="Times New Roman" w:cs="Times New Roman"/>
          <w:sz w:val="24"/>
          <w:szCs w:val="24"/>
        </w:rPr>
        <w:t>Responsive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design</w:t>
      </w:r>
      <w:proofErr w:type="spellEnd"/>
      <w:r>
        <w:rPr>
          <w:rFonts w:ascii="Times New Roman" w:eastAsia="Times New Roman" w:hAnsi="Times New Roman" w:cs="Times New Roman"/>
          <w:sz w:val="24"/>
          <w:szCs w:val="24"/>
        </w:rPr>
        <w:t>) atvaizdavimo technologijas, t. y. atvaizdavimo mechanizmas automatiškai keistų grafinės sąsajos elementų išdėstymą, atvaizdavimo plotį, šriftų dydį ir pan.</w:t>
      </w:r>
    </w:p>
    <w:p w14:paraId="36FC790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Naudotojo sąsajoje esantys duomenų įvedimo laukai turi turėti duomenų patikros (</w:t>
      </w:r>
      <w:proofErr w:type="spellStart"/>
      <w:r>
        <w:rPr>
          <w:rFonts w:ascii="Times New Roman" w:eastAsia="Times New Roman" w:hAnsi="Times New Roman" w:cs="Times New Roman"/>
          <w:sz w:val="24"/>
          <w:szCs w:val="24"/>
        </w:rPr>
        <w:t>validation</w:t>
      </w:r>
      <w:proofErr w:type="spellEnd"/>
      <w:r>
        <w:rPr>
          <w:rFonts w:ascii="Times New Roman" w:eastAsia="Times New Roman" w:hAnsi="Times New Roman" w:cs="Times New Roman"/>
          <w:sz w:val="24"/>
          <w:szCs w:val="24"/>
        </w:rPr>
        <w:t>) taisykles ir tikrinti įvedamų duomenų logikos korektiškumą. Laukai ir laukų patikros taisyklės turi būti suderinti su Perkančiąja organizacija detalios analizės ir projektavimo etapų metu.</w:t>
      </w:r>
    </w:p>
    <w:p w14:paraId="0EBADFB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Sąrašams taikomi reikalavimai:</w:t>
      </w:r>
    </w:p>
    <w:p w14:paraId="3224A2AE"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parametras turi baigtinį reikšmių skaičių, t. y., parametro reikšmės nekinta, jis turi būti pateikiamas klasifikatoriaus arba iškrentančio sąrašo (turi būti panaudojamas Dinaminio HTML arba analogiškas funkcionalumas) forma;</w:t>
      </w:r>
    </w:p>
    <w:p w14:paraId="4281C01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Išplėstinės paieškos rezultatai turi būti pateikiami sąrašo forma, turinčia </w:t>
      </w:r>
      <w:proofErr w:type="spellStart"/>
      <w:r>
        <w:rPr>
          <w:rFonts w:ascii="Times New Roman" w:eastAsia="Times New Roman" w:hAnsi="Times New Roman" w:cs="Times New Roman"/>
          <w:sz w:val="24"/>
          <w:szCs w:val="24"/>
        </w:rPr>
        <w:t>puslapiavimo</w:t>
      </w:r>
      <w:proofErr w:type="spellEnd"/>
      <w:r>
        <w:rPr>
          <w:rFonts w:ascii="Times New Roman" w:eastAsia="Times New Roman" w:hAnsi="Times New Roman" w:cs="Times New Roman"/>
          <w:sz w:val="24"/>
          <w:szCs w:val="24"/>
        </w:rPr>
        <w:t xml:space="preserve"> galimybę;</w:t>
      </w:r>
    </w:p>
    <w:p w14:paraId="06B2BB6D"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Sąraše pateikiamos galimybės rūšiuoti sąrašą pagal visus sąrašo objektų atributus didėjimo arba mažėjimo tvarka.</w:t>
      </w:r>
    </w:p>
    <w:p w14:paraId="11CCF741"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Turi būti įgyvendinta sąrašo laukų filtravimo galimybė. Taip pat, galimybė išsaugoti sąrašo filtrus vėlesniam naudojimui.</w:t>
      </w:r>
    </w:p>
    <w:p w14:paraId="7F3623F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Jei Sistemos naudotojas yra užpildęs naršyklėje pateiktos formos duomenis, tuomet jų neišsaugojus ir inicijavus kitus veiksmus (pvz., mėginant uždaryti naršyklės langą, grįžti į prieš tai esantį ar kitą puslapį ir pan.), turi būti pateikiamas sisteminis pranešimas, perspėjantis apie </w:t>
      </w:r>
      <w:r>
        <w:rPr>
          <w:rFonts w:ascii="Times New Roman" w:eastAsia="Times New Roman" w:hAnsi="Times New Roman" w:cs="Times New Roman"/>
          <w:sz w:val="24"/>
          <w:szCs w:val="24"/>
        </w:rPr>
        <w:lastRenderedPageBreak/>
        <w:t>galimą duomenų praradimą ir reikalaujantis tarpinio patvirtinimo dėl inicijuoto veiksmo tęsimo.</w:t>
      </w:r>
    </w:p>
    <w:p w14:paraId="5B0FCDF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Sistemos naudotojui dirbant su sistema, aktyvios sesijos metu, turi būti užtikrinamas vientisos navigacijos principas sistemoje (angl. </w:t>
      </w:r>
      <w:proofErr w:type="spellStart"/>
      <w:r>
        <w:rPr>
          <w:rFonts w:ascii="Times New Roman" w:eastAsia="Times New Roman" w:hAnsi="Times New Roman" w:cs="Times New Roman"/>
          <w:sz w:val="24"/>
          <w:szCs w:val="24"/>
        </w:rPr>
        <w:t>seamless</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navigation</w:t>
      </w:r>
      <w:proofErr w:type="spellEnd"/>
      <w:r>
        <w:rPr>
          <w:rFonts w:ascii="Times New Roman" w:eastAsia="Times New Roman" w:hAnsi="Times New Roman" w:cs="Times New Roman"/>
          <w:sz w:val="24"/>
          <w:szCs w:val="24"/>
        </w:rPr>
        <w:t>): pereinant tarp skirtingų funkcijų, langų ir kt., turi būti išlaikomas įvestų ir peržiūrimų duomenų kontekstas, sudarant galimybę sistemos naudotojui paraleliai dirbti su keliomis sistemos funkcijomis vienu metu.</w:t>
      </w:r>
    </w:p>
    <w:p w14:paraId="085E79E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Klaidų pranešimai naudotojo sąsajoje turi būti pateikiami taip, kad naudotojui būtų aišku, koks išimties veiksmas buvo nustatytas ir kokius veiksmus jam toliau reikia daryti, kad galėtų tęsti darbą.</w:t>
      </w:r>
    </w:p>
    <w:p w14:paraId="2B76F9E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Visi vienodo tipo pranešimai turi būti pateikiami vienodu stiliumi (toje pačioje lango/formos vietoje, išskirti tuo pačiu grafiniu stiliumi ir spalvomis).</w:t>
      </w:r>
    </w:p>
    <w:p w14:paraId="0E5D866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Sistemoje turi būti indikuojami ilgiau trunkantys procesai (funkcijos), kad naudotojui būtų aišku, jog Sistema veikia ir nėra būtinybės iškviesti tų pačių funkcijų keletą kartų.</w:t>
      </w:r>
    </w:p>
    <w:p w14:paraId="34FA10CF" w14:textId="77777777" w:rsidR="00757C23" w:rsidRDefault="00000000">
      <w:pPr>
        <w:pStyle w:val="Antrat2"/>
        <w:keepLines w:val="0"/>
        <w:numPr>
          <w:ilvl w:val="1"/>
          <w:numId w:val="55"/>
        </w:numPr>
        <w:spacing w:before="200" w:line="240" w:lineRule="auto"/>
        <w:jc w:val="both"/>
        <w:rPr>
          <w:smallCaps/>
        </w:rPr>
      </w:pPr>
      <w:bookmarkStart w:id="59" w:name="_2zbgiuw" w:colFirst="0" w:colLast="0"/>
      <w:bookmarkEnd w:id="59"/>
      <w:r>
        <w:rPr>
          <w:rFonts w:ascii="Times New Roman" w:eastAsia="Times New Roman" w:hAnsi="Times New Roman" w:cs="Times New Roman"/>
          <w:smallCaps/>
          <w:sz w:val="28"/>
          <w:szCs w:val="28"/>
        </w:rPr>
        <w:t>Reikalavimai projekto valdymui</w:t>
      </w:r>
    </w:p>
    <w:p w14:paraId="7863A48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Šio projekto paslaugų įgyvendinimo etapai, etapų veiklos, jų metu pasiekiami rezultatai, nustatyti lentelėje žemiau:</w:t>
      </w:r>
    </w:p>
    <w:p w14:paraId="21AC766A" w14:textId="77777777" w:rsidR="00757C23" w:rsidRDefault="00757C23">
      <w:pPr>
        <w:spacing w:line="240" w:lineRule="auto"/>
        <w:jc w:val="both"/>
        <w:rPr>
          <w:rFonts w:ascii="Times New Roman" w:eastAsia="Times New Roman" w:hAnsi="Times New Roman" w:cs="Times New Roman"/>
          <w:sz w:val="24"/>
          <w:szCs w:val="24"/>
          <w:highlight w:val="yellow"/>
        </w:rPr>
      </w:pPr>
    </w:p>
    <w:tbl>
      <w:tblPr>
        <w:tblStyle w:val="af9"/>
        <w:tblW w:w="9720" w:type="dxa"/>
        <w:tblInd w:w="32" w:type="dxa"/>
        <w:tblBorders>
          <w:top w:val="single" w:sz="6" w:space="0" w:color="BFBFBF"/>
          <w:left w:val="single" w:sz="6" w:space="0" w:color="BFBFBF"/>
          <w:bottom w:val="single" w:sz="6" w:space="0" w:color="BFBFBF"/>
          <w:right w:val="single" w:sz="6" w:space="0" w:color="BFBFBF"/>
          <w:insideH w:val="single" w:sz="6" w:space="0" w:color="BFBFBF"/>
          <w:insideV w:val="single" w:sz="6" w:space="0" w:color="BFBFBF"/>
        </w:tblBorders>
        <w:tblLayout w:type="fixed"/>
        <w:tblLook w:val="0000" w:firstRow="0" w:lastRow="0" w:firstColumn="0" w:lastColumn="0" w:noHBand="0" w:noVBand="0"/>
      </w:tblPr>
      <w:tblGrid>
        <w:gridCol w:w="1890"/>
        <w:gridCol w:w="2970"/>
        <w:gridCol w:w="2160"/>
        <w:gridCol w:w="2700"/>
      </w:tblGrid>
      <w:tr w:rsidR="00757C23" w14:paraId="6E6EBB7C" w14:textId="77777777">
        <w:trPr>
          <w:trHeight w:val="358"/>
          <w:tblHeader/>
        </w:trPr>
        <w:tc>
          <w:tcPr>
            <w:tcW w:w="1890" w:type="dxa"/>
            <w:tcBorders>
              <w:top w:val="single" w:sz="6" w:space="0" w:color="BFBFBF"/>
              <w:left w:val="single" w:sz="6" w:space="0" w:color="BFBFBF"/>
              <w:bottom w:val="single" w:sz="6" w:space="0" w:color="BFBFBF"/>
              <w:right w:val="single" w:sz="6" w:space="0" w:color="BFBFBF"/>
            </w:tcBorders>
            <w:shd w:val="clear" w:color="auto" w:fill="747474"/>
          </w:tcPr>
          <w:p w14:paraId="7047752E" w14:textId="77777777" w:rsidR="00757C23" w:rsidRDefault="00000000">
            <w:pPr>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Projekto etapas</w:t>
            </w:r>
          </w:p>
        </w:tc>
        <w:tc>
          <w:tcPr>
            <w:tcW w:w="2970" w:type="dxa"/>
            <w:tcBorders>
              <w:top w:val="single" w:sz="6" w:space="0" w:color="BFBFBF"/>
              <w:left w:val="single" w:sz="6" w:space="0" w:color="BFBFBF"/>
              <w:bottom w:val="single" w:sz="6" w:space="0" w:color="BFBFBF"/>
              <w:right w:val="single" w:sz="6" w:space="0" w:color="BFBFBF"/>
            </w:tcBorders>
            <w:shd w:val="clear" w:color="auto" w:fill="747474"/>
          </w:tcPr>
          <w:p w14:paraId="00675A27" w14:textId="77777777" w:rsidR="00757C23" w:rsidRDefault="00000000">
            <w:pPr>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Etapų veiklos</w:t>
            </w:r>
          </w:p>
        </w:tc>
        <w:tc>
          <w:tcPr>
            <w:tcW w:w="2160" w:type="dxa"/>
            <w:tcBorders>
              <w:top w:val="single" w:sz="6" w:space="0" w:color="BFBFBF"/>
              <w:left w:val="single" w:sz="6" w:space="0" w:color="BFBFBF"/>
              <w:bottom w:val="single" w:sz="6" w:space="0" w:color="BFBFBF"/>
              <w:right w:val="single" w:sz="6" w:space="0" w:color="BFBFBF"/>
            </w:tcBorders>
            <w:shd w:val="clear" w:color="auto" w:fill="747474"/>
          </w:tcPr>
          <w:p w14:paraId="17FA4823" w14:textId="77777777" w:rsidR="00757C23" w:rsidRDefault="00000000">
            <w:pPr>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Pasiekiami rezultatai</w:t>
            </w:r>
          </w:p>
        </w:tc>
        <w:tc>
          <w:tcPr>
            <w:tcW w:w="2700" w:type="dxa"/>
            <w:tcBorders>
              <w:top w:val="single" w:sz="6" w:space="0" w:color="BFBFBF"/>
              <w:left w:val="single" w:sz="6" w:space="0" w:color="BFBFBF"/>
              <w:bottom w:val="single" w:sz="6" w:space="0" w:color="BFBFBF"/>
              <w:right w:val="single" w:sz="6" w:space="0" w:color="BFBFBF"/>
            </w:tcBorders>
            <w:shd w:val="clear" w:color="auto" w:fill="747474"/>
          </w:tcPr>
          <w:p w14:paraId="77AE2282" w14:textId="77777777" w:rsidR="00757C23" w:rsidRDefault="00000000">
            <w:pPr>
              <w:jc w:val="center"/>
              <w:rPr>
                <w:rFonts w:ascii="Times New Roman" w:eastAsia="Times New Roman" w:hAnsi="Times New Roman" w:cs="Times New Roman"/>
                <w:color w:val="FFFFFF"/>
                <w:sz w:val="24"/>
                <w:szCs w:val="24"/>
              </w:rPr>
            </w:pPr>
            <w:r>
              <w:rPr>
                <w:rFonts w:ascii="Times New Roman" w:eastAsia="Times New Roman" w:hAnsi="Times New Roman" w:cs="Times New Roman"/>
                <w:color w:val="FFFFFF"/>
                <w:sz w:val="24"/>
                <w:szCs w:val="24"/>
              </w:rPr>
              <w:t>Įgyvendinimo terminai</w:t>
            </w:r>
          </w:p>
        </w:tc>
      </w:tr>
      <w:tr w:rsidR="00757C23" w14:paraId="352273FC" w14:textId="77777777">
        <w:trPr>
          <w:trHeight w:val="2166"/>
        </w:trPr>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291B636F"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Planavimas</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1AC255A5"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2C5C56E3" w14:textId="77777777" w:rsidR="00757C23" w:rsidRDefault="00000000">
            <w:pPr>
              <w:numPr>
                <w:ilvl w:val="0"/>
                <w:numId w:val="2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projekto vykdymo reglamentą ir kitus planavimo dokumentus ir suderina su Perkančiąja organizacija.</w:t>
            </w:r>
          </w:p>
          <w:p w14:paraId="6D7E01ED"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w:t>
            </w:r>
          </w:p>
          <w:p w14:paraId="161CDB89" w14:textId="77777777" w:rsidR="00757C23" w:rsidRDefault="00000000">
            <w:pPr>
              <w:numPr>
                <w:ilvl w:val="0"/>
                <w:numId w:val="32"/>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Suteikia vykdymui reikalingą informaciją.</w:t>
            </w:r>
          </w:p>
          <w:p w14:paraId="6C1EC2C0" w14:textId="77777777" w:rsidR="00757C23" w:rsidRDefault="00000000">
            <w:pPr>
              <w:numPr>
                <w:ilvl w:val="0"/>
                <w:numId w:val="32"/>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etapo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7322317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Projekto vykdymo reglamentas. Projekto vykdymo reglamente turi būti nurodytos tikslios kiekvieno etapo rezultatų pateikimo datos.</w:t>
            </w:r>
          </w:p>
          <w:p w14:paraId="01D17E6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Parengiamas aukšto planavimo lygmens iteracijų funkcionalumo kūrimo ir darbų planas.</w:t>
            </w:r>
          </w:p>
          <w:p w14:paraId="5CEBD25E"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 sprendimui reikalingos techninės ir standartinės programinės įrangos specifikacija.</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5DF257E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Etapo rezultatai turi būti suderinti, ne vėliau kaip per 2 savaites  nuo sutarties įsigaliojimo datos.</w:t>
            </w:r>
          </w:p>
        </w:tc>
      </w:tr>
      <w:tr w:rsidR="00757C23" w14:paraId="355C7A90"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05C86032"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Detali analizė</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731F02E0"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07BE4BBB" w14:textId="77777777" w:rsidR="00757C23" w:rsidRDefault="00000000">
            <w:pPr>
              <w:numPr>
                <w:ilvl w:val="0"/>
                <w:numId w:val="2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Atlieka esamos ir siekiamos padėties įvertinimą, parengia dokumentaciją ir ją suderina su Perkančiąja organizacija;</w:t>
            </w:r>
          </w:p>
          <w:p w14:paraId="2A6BFE41" w14:textId="77777777" w:rsidR="00757C23" w:rsidRDefault="00000000">
            <w:pPr>
              <w:numPr>
                <w:ilvl w:val="0"/>
                <w:numId w:val="2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iteracijos projektavimo dokumentaciją.</w:t>
            </w:r>
          </w:p>
          <w:p w14:paraId="0C05DBBC"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57CB5FC9" w14:textId="77777777" w:rsidR="00757C23" w:rsidRDefault="00000000">
            <w:pPr>
              <w:numPr>
                <w:ilvl w:val="0"/>
                <w:numId w:val="2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Suteikia reikalingą informaciją;</w:t>
            </w:r>
          </w:p>
          <w:p w14:paraId="30268D78" w14:textId="77777777" w:rsidR="00757C23" w:rsidRDefault="00000000">
            <w:pPr>
              <w:numPr>
                <w:ilvl w:val="0"/>
                <w:numId w:val="2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Dalyvauja demonstracijose ir susitikimuose;</w:t>
            </w:r>
          </w:p>
          <w:p w14:paraId="520DFA34" w14:textId="77777777" w:rsidR="00757C23" w:rsidRDefault="00000000">
            <w:pPr>
              <w:numPr>
                <w:ilvl w:val="0"/>
                <w:numId w:val="2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etapo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7D446CE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Parengiami iteracijos detalios analizės ir projektavimo dokumentai.</w:t>
            </w:r>
          </w:p>
          <w:p w14:paraId="4513268C"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Parengiamas iteracijos metu sukuriamo funkcionalumo prototipas (-ai), įgyvendinantys funkcionalumą pagal funkcinę specifikaciją.</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0ABAA51A"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Vykdomas </w:t>
            </w:r>
            <w:proofErr w:type="spellStart"/>
            <w:r>
              <w:rPr>
                <w:rFonts w:ascii="Times New Roman" w:eastAsia="Times New Roman" w:hAnsi="Times New Roman" w:cs="Times New Roman"/>
                <w:b w:val="0"/>
                <w:sz w:val="24"/>
                <w:szCs w:val="24"/>
              </w:rPr>
              <w:t>iteraciškai</w:t>
            </w:r>
            <w:proofErr w:type="spellEnd"/>
            <w:r>
              <w:rPr>
                <w:rFonts w:ascii="Times New Roman" w:eastAsia="Times New Roman" w:hAnsi="Times New Roman" w:cs="Times New Roman"/>
                <w:b w:val="0"/>
                <w:sz w:val="24"/>
                <w:szCs w:val="24"/>
              </w:rPr>
              <w:t xml:space="preserve"> nuo projekto Planavimo etapo pradžios iki Diegimo etapo pradžios.</w:t>
            </w:r>
          </w:p>
        </w:tc>
      </w:tr>
      <w:tr w:rsidR="00757C23" w14:paraId="4A338F5F"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37D6AEEB"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Kūrimas (konstravimas)</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42014796"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462413A4" w14:textId="77777777" w:rsidR="00757C23" w:rsidRDefault="00000000">
            <w:pPr>
              <w:numPr>
                <w:ilvl w:val="0"/>
                <w:numId w:val="5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Vykdo programavimo ir PĮ konfigūravimo darbus, įgyvendina funkcinius ir nefunkcinius reikalavimus;</w:t>
            </w:r>
          </w:p>
          <w:p w14:paraId="711265B9" w14:textId="77777777" w:rsidR="00757C23" w:rsidRDefault="00000000">
            <w:pPr>
              <w:numPr>
                <w:ilvl w:val="0"/>
                <w:numId w:val="53"/>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Atlieka vidinį testavimą.</w:t>
            </w:r>
          </w:p>
          <w:p w14:paraId="69D560AB"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39EA60B4" w14:textId="77777777" w:rsidR="00757C23" w:rsidRDefault="00000000">
            <w:pPr>
              <w:numPr>
                <w:ilvl w:val="0"/>
                <w:numId w:val="36"/>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Suteikia reikalingą informaciją;</w:t>
            </w:r>
          </w:p>
          <w:p w14:paraId="6F8CB866" w14:textId="77777777" w:rsidR="00757C23" w:rsidRDefault="00000000">
            <w:pPr>
              <w:numPr>
                <w:ilvl w:val="0"/>
                <w:numId w:val="36"/>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ir rekomendacijas etapo Paslaugų teikėjo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048B0730"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Parengiama iteracijos metu sukurto funkcionalumo vidinio testavimo ataskaita;</w:t>
            </w:r>
          </w:p>
          <w:p w14:paraId="649F5FBA" w14:textId="77777777" w:rsidR="00757C23" w:rsidRDefault="00000000">
            <w:pPr>
              <w:tabs>
                <w:tab w:val="left" w:pos="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 iteracijos metu sukurto funkcionalumo programinė įranga diegimui į testavimo aplinką.</w:t>
            </w:r>
          </w:p>
          <w:p w14:paraId="5128519D" w14:textId="77777777" w:rsidR="00757C23" w:rsidRDefault="00757C23">
            <w:pPr>
              <w:rPr>
                <w:rFonts w:ascii="Times New Roman" w:eastAsia="Times New Roman" w:hAnsi="Times New Roman" w:cs="Times New Roman"/>
                <w:b w:val="0"/>
                <w:sz w:val="24"/>
                <w:szCs w:val="24"/>
              </w:rPr>
            </w:pP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12CFD538"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Vykdomas </w:t>
            </w:r>
            <w:proofErr w:type="spellStart"/>
            <w:r>
              <w:rPr>
                <w:rFonts w:ascii="Times New Roman" w:eastAsia="Times New Roman" w:hAnsi="Times New Roman" w:cs="Times New Roman"/>
                <w:b w:val="0"/>
                <w:sz w:val="24"/>
                <w:szCs w:val="24"/>
              </w:rPr>
              <w:t>iteraciškai</w:t>
            </w:r>
            <w:proofErr w:type="spellEnd"/>
            <w:r>
              <w:rPr>
                <w:rFonts w:ascii="Times New Roman" w:eastAsia="Times New Roman" w:hAnsi="Times New Roman" w:cs="Times New Roman"/>
                <w:b w:val="0"/>
                <w:sz w:val="24"/>
                <w:szCs w:val="24"/>
              </w:rPr>
              <w:t xml:space="preserve"> nuo projekto Planavimo etapo pradžios iki Diegimo etapo pradžios.</w:t>
            </w:r>
          </w:p>
        </w:tc>
      </w:tr>
      <w:tr w:rsidR="00757C23" w14:paraId="0BF0CBC8"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37101B09"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Diegimas testinėje aplinkoje</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7FE9F4D8"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4D62F4BC" w14:textId="77777777" w:rsidR="00757C23" w:rsidRDefault="00000000">
            <w:pPr>
              <w:numPr>
                <w:ilvl w:val="0"/>
                <w:numId w:val="2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ir pateikia programinę įrangą tinkamą įdiegimui testavimo aplinkoje;</w:t>
            </w:r>
          </w:p>
          <w:p w14:paraId="6853AA49" w14:textId="77777777" w:rsidR="00757C23" w:rsidRDefault="00000000">
            <w:pPr>
              <w:numPr>
                <w:ilvl w:val="0"/>
                <w:numId w:val="2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 xml:space="preserve">Įdiegia programinę įrangą į </w:t>
            </w:r>
            <w:proofErr w:type="spellStart"/>
            <w:r>
              <w:rPr>
                <w:rFonts w:ascii="Times New Roman" w:eastAsia="Times New Roman" w:hAnsi="Times New Roman" w:cs="Times New Roman"/>
                <w:b w:val="0"/>
                <w:sz w:val="24"/>
                <w:szCs w:val="24"/>
              </w:rPr>
              <w:t>testinę</w:t>
            </w:r>
            <w:proofErr w:type="spellEnd"/>
            <w:r>
              <w:rPr>
                <w:rFonts w:ascii="Times New Roman" w:eastAsia="Times New Roman" w:hAnsi="Times New Roman" w:cs="Times New Roman"/>
                <w:b w:val="0"/>
                <w:sz w:val="24"/>
                <w:szCs w:val="24"/>
              </w:rPr>
              <w:t xml:space="preserve"> aplinką.</w:t>
            </w:r>
          </w:p>
          <w:p w14:paraId="6CB89220"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7FCACD22" w14:textId="77777777" w:rsidR="00757C23" w:rsidRDefault="00000000">
            <w:pPr>
              <w:numPr>
                <w:ilvl w:val="0"/>
                <w:numId w:val="34"/>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Suteikia reikalingą informaciją;</w:t>
            </w:r>
          </w:p>
          <w:p w14:paraId="222C86C4" w14:textId="77777777" w:rsidR="00757C23" w:rsidRDefault="00000000">
            <w:pPr>
              <w:numPr>
                <w:ilvl w:val="0"/>
                <w:numId w:val="34"/>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ir rekomendacijas etapo Paslaugų teikėjo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213AD8F5"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Parengta testavimo aplinka;</w:t>
            </w:r>
          </w:p>
          <w:p w14:paraId="69A1FAF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Parengti duomenys priėmimo testavimui;</w:t>
            </w:r>
          </w:p>
          <w:p w14:paraId="0626501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Parengtas priėmimo testavimo planas ir testavimo scenarijai.</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06DA70B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 xml:space="preserve">Vykdomas </w:t>
            </w:r>
            <w:proofErr w:type="spellStart"/>
            <w:r>
              <w:rPr>
                <w:rFonts w:ascii="Times New Roman" w:eastAsia="Times New Roman" w:hAnsi="Times New Roman" w:cs="Times New Roman"/>
                <w:b w:val="0"/>
                <w:sz w:val="24"/>
                <w:szCs w:val="24"/>
              </w:rPr>
              <w:t>iteraciškai</w:t>
            </w:r>
            <w:proofErr w:type="spellEnd"/>
            <w:r>
              <w:rPr>
                <w:rFonts w:ascii="Times New Roman" w:eastAsia="Times New Roman" w:hAnsi="Times New Roman" w:cs="Times New Roman"/>
                <w:b w:val="0"/>
                <w:sz w:val="24"/>
                <w:szCs w:val="24"/>
              </w:rPr>
              <w:t xml:space="preserve"> nuo projekto Planavimo etapo pradžios iki Diegimo etapo pradžios.</w:t>
            </w:r>
          </w:p>
          <w:p w14:paraId="05223250" w14:textId="77777777" w:rsidR="00757C23" w:rsidRDefault="00757C23">
            <w:pPr>
              <w:rPr>
                <w:rFonts w:ascii="Times New Roman" w:eastAsia="Times New Roman" w:hAnsi="Times New Roman" w:cs="Times New Roman"/>
                <w:b w:val="0"/>
                <w:sz w:val="24"/>
                <w:szCs w:val="24"/>
              </w:rPr>
            </w:pPr>
          </w:p>
        </w:tc>
      </w:tr>
      <w:tr w:rsidR="00757C23" w14:paraId="44969905"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2FC66B48"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Priėmimo testavimas</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6A0E88C3"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4AA1985A"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Dalyvauja testavime;</w:t>
            </w:r>
          </w:p>
          <w:p w14:paraId="345E83AC"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Atlieka testavimo metu užfiksuotų klaidų šalinimą;</w:t>
            </w:r>
          </w:p>
          <w:p w14:paraId="28EE2232"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sistemos naudojimo dokumentus.</w:t>
            </w:r>
          </w:p>
          <w:p w14:paraId="52A2A14B"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44129EE0"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Vykdo iteracijos funkcionalumo priėmimo testavimą;</w:t>
            </w:r>
          </w:p>
          <w:p w14:paraId="1965CF0B"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Priima iteracijos metu sukurtą funkcionalumą bandomajai eksploatacijai;</w:t>
            </w:r>
          </w:p>
          <w:p w14:paraId="71C4A066" w14:textId="77777777" w:rsidR="00757C23" w:rsidRDefault="00000000">
            <w:pPr>
              <w:numPr>
                <w:ilvl w:val="0"/>
                <w:numId w:val="59"/>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ir rekomendacijas iteracijos Paslaugų teikėjo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1F4A6D3B"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Atliktas priėmimo testavimas;</w:t>
            </w:r>
          </w:p>
          <w:p w14:paraId="054D33CC"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Ištaisytos testavimo metu užfiksuotos klaidos;</w:t>
            </w:r>
          </w:p>
          <w:p w14:paraId="7DC8D7E5"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 priėmimo testavimo ataskaita.</w:t>
            </w:r>
          </w:p>
          <w:p w14:paraId="1D0F74A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Parengtos naudotojų ir administratorių instrukcijos;</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74FA6236"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Vykdomas </w:t>
            </w:r>
            <w:proofErr w:type="spellStart"/>
            <w:r>
              <w:rPr>
                <w:rFonts w:ascii="Times New Roman" w:eastAsia="Times New Roman" w:hAnsi="Times New Roman" w:cs="Times New Roman"/>
                <w:b w:val="0"/>
                <w:sz w:val="24"/>
                <w:szCs w:val="24"/>
              </w:rPr>
              <w:t>iteraciškai</w:t>
            </w:r>
            <w:proofErr w:type="spellEnd"/>
            <w:r>
              <w:rPr>
                <w:rFonts w:ascii="Times New Roman" w:eastAsia="Times New Roman" w:hAnsi="Times New Roman" w:cs="Times New Roman"/>
                <w:b w:val="0"/>
                <w:sz w:val="24"/>
                <w:szCs w:val="24"/>
              </w:rPr>
              <w:t xml:space="preserve"> nuo projekto Planavimo etapo pradžios iki Diegimo produkcinėje aplinkoje etapo pradžios.</w:t>
            </w:r>
          </w:p>
        </w:tc>
      </w:tr>
      <w:tr w:rsidR="00757C23" w14:paraId="51D995AD"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607921C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Diegimas produkcinėje aplinkoje</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22114AF3"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0C751197" w14:textId="77777777" w:rsidR="00757C23" w:rsidRDefault="00000000">
            <w:pPr>
              <w:numPr>
                <w:ilvl w:val="0"/>
                <w:numId w:val="3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ir pateikia programinę įrangą tinkamą įdiegimui produkcinėje  aplinkoje;</w:t>
            </w:r>
          </w:p>
          <w:p w14:paraId="02308202" w14:textId="77777777" w:rsidR="00757C23" w:rsidRDefault="00000000">
            <w:pPr>
              <w:numPr>
                <w:ilvl w:val="0"/>
                <w:numId w:val="3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Įdiegia programinę įrangą į produkcinę aplinką.</w:t>
            </w:r>
          </w:p>
          <w:p w14:paraId="19F84A64"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654A92A1" w14:textId="77777777" w:rsidR="00757C23" w:rsidRDefault="00000000">
            <w:pPr>
              <w:numPr>
                <w:ilvl w:val="0"/>
                <w:numId w:val="34"/>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Suteikia reikalingą informaciją;</w:t>
            </w:r>
          </w:p>
          <w:p w14:paraId="78E81316" w14:textId="77777777" w:rsidR="00757C23" w:rsidRDefault="00000000">
            <w:pPr>
              <w:numPr>
                <w:ilvl w:val="0"/>
                <w:numId w:val="34"/>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Kontroliuoja ir koordinuoja diegimo veiklas;</w:t>
            </w:r>
          </w:p>
          <w:p w14:paraId="7A3122B5" w14:textId="77777777" w:rsidR="00757C23" w:rsidRDefault="00000000">
            <w:pPr>
              <w:numPr>
                <w:ilvl w:val="0"/>
                <w:numId w:val="34"/>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Pateikia pastabas ir rekomendacijas etapo Paslaugų teikėjo rezultatams.</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4A0D735D" w14:textId="77777777" w:rsidR="00757C23" w:rsidRDefault="00000000">
            <w:pPr>
              <w:tabs>
                <w:tab w:val="left" w:pos="45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Parengiamas diegimo planas</w:t>
            </w:r>
          </w:p>
          <w:p w14:paraId="010F8923" w14:textId="77777777" w:rsidR="00757C23" w:rsidRDefault="00000000">
            <w:pPr>
              <w:tabs>
                <w:tab w:val="left" w:pos="45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 produkcinė aplinka virtualioje infrastruktūroje;</w:t>
            </w:r>
          </w:p>
          <w:p w14:paraId="4C0CA8BB" w14:textId="77777777" w:rsidR="00757C23" w:rsidRDefault="00000000">
            <w:pPr>
              <w:tabs>
                <w:tab w:val="left" w:pos="45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Sukurta programinė įranga ir įdiegta produkcinėje aplinkoje.</w:t>
            </w:r>
          </w:p>
          <w:p w14:paraId="1CB1DD70" w14:textId="77777777" w:rsidR="00757C23" w:rsidRDefault="00000000">
            <w:pPr>
              <w:tabs>
                <w:tab w:val="left" w:pos="45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Atliktos duomenų migravimo procedūros.</w:t>
            </w:r>
          </w:p>
          <w:p w14:paraId="6E88C5E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Sistema parengta bandomajai eksploatacijai.</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101D6CA4"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Diegimas gali vykti tik po sėkmingai pabaigto priėmimo testavimo;</w:t>
            </w:r>
          </w:p>
          <w:p w14:paraId="53DD7FC2"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Šis diegimo etapas turi būti baigtas iki bandomosios eksploatacijos pradžios.</w:t>
            </w:r>
          </w:p>
          <w:p w14:paraId="737B0772" w14:textId="77777777" w:rsidR="00757C23" w:rsidRDefault="00757C23">
            <w:pPr>
              <w:rPr>
                <w:rFonts w:ascii="Times New Roman" w:eastAsia="Times New Roman" w:hAnsi="Times New Roman" w:cs="Times New Roman"/>
                <w:b w:val="0"/>
                <w:sz w:val="24"/>
                <w:szCs w:val="24"/>
              </w:rPr>
            </w:pPr>
          </w:p>
        </w:tc>
      </w:tr>
      <w:tr w:rsidR="00757C23" w14:paraId="4A7436BC"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234FF207"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Mokymai</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4D04CAC3"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4BE37AF9" w14:textId="77777777" w:rsidR="00757C23" w:rsidRDefault="00000000">
            <w:pPr>
              <w:numPr>
                <w:ilvl w:val="0"/>
                <w:numId w:val="5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mokymo aplinką (</w:t>
            </w:r>
            <w:proofErr w:type="spellStart"/>
            <w:r>
              <w:rPr>
                <w:rFonts w:ascii="Times New Roman" w:eastAsia="Times New Roman" w:hAnsi="Times New Roman" w:cs="Times New Roman"/>
                <w:b w:val="0"/>
                <w:sz w:val="24"/>
                <w:szCs w:val="24"/>
              </w:rPr>
              <w:t>testinės</w:t>
            </w:r>
            <w:proofErr w:type="spellEnd"/>
            <w:r>
              <w:rPr>
                <w:rFonts w:ascii="Times New Roman" w:eastAsia="Times New Roman" w:hAnsi="Times New Roman" w:cs="Times New Roman"/>
                <w:b w:val="0"/>
                <w:sz w:val="24"/>
                <w:szCs w:val="24"/>
              </w:rPr>
              <w:t xml:space="preserve"> aplinkos pagrindu);</w:t>
            </w:r>
          </w:p>
          <w:p w14:paraId="70F17E04" w14:textId="77777777" w:rsidR="00757C23" w:rsidRDefault="00000000">
            <w:pPr>
              <w:numPr>
                <w:ilvl w:val="0"/>
                <w:numId w:val="5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Rengia mokymo planą ir mokymo medžiagą;</w:t>
            </w:r>
          </w:p>
          <w:p w14:paraId="7B7C5E4E" w14:textId="77777777" w:rsidR="00757C23" w:rsidRDefault="00000000">
            <w:pPr>
              <w:numPr>
                <w:ilvl w:val="0"/>
                <w:numId w:val="5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Vykdo apmokymus.</w:t>
            </w:r>
          </w:p>
          <w:p w14:paraId="6D3AC41A"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02821DB3" w14:textId="77777777" w:rsidR="00757C23" w:rsidRDefault="00000000">
            <w:pPr>
              <w:numPr>
                <w:ilvl w:val="0"/>
                <w:numId w:val="40"/>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Užtikrina mokymo dalyvių dalyvavimą Paslaugų teikėjo organizuojamuose mokymuose;</w:t>
            </w:r>
          </w:p>
          <w:p w14:paraId="54BA0011" w14:textId="77777777" w:rsidR="00757C23" w:rsidRDefault="00000000">
            <w:pPr>
              <w:numPr>
                <w:ilvl w:val="0"/>
                <w:numId w:val="40"/>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Vykdo mokymo aplinkos kontrolę.</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7EA1742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Parengtas mokymų planas ir mokymų medžiaga;</w:t>
            </w:r>
          </w:p>
          <w:p w14:paraId="12F2D7B0"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Atnaujintos naudotojų ir administratorių instrukcijos;</w:t>
            </w:r>
          </w:p>
          <w:p w14:paraId="09493FCD" w14:textId="77777777" w:rsidR="00757C23" w:rsidRDefault="00000000">
            <w:pPr>
              <w:tabs>
                <w:tab w:val="left" w:pos="450"/>
              </w:tabs>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Apmokyti visi numatyti naudotojai.</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5A214C2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Apmokymai turi būti įvykdyti iki Galutinės bandomosios eksploatacijos pradžios.</w:t>
            </w:r>
          </w:p>
        </w:tc>
      </w:tr>
      <w:tr w:rsidR="00757C23" w14:paraId="74ABD12D" w14:textId="77777777">
        <w:trPr>
          <w:trHeight w:val="4013"/>
        </w:trPr>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6764A2B6" w14:textId="77777777" w:rsidR="00757C23" w:rsidRDefault="00000000">
            <w:pPr>
              <w:tabs>
                <w:tab w:val="left" w:pos="358"/>
              </w:tabs>
              <w:rPr>
                <w:rFonts w:ascii="Times New Roman" w:eastAsia="Times New Roman" w:hAnsi="Times New Roman" w:cs="Times New Roman"/>
                <w:sz w:val="24"/>
                <w:szCs w:val="24"/>
              </w:rPr>
            </w:pPr>
            <w:r>
              <w:rPr>
                <w:rFonts w:ascii="Times New Roman" w:eastAsia="Times New Roman" w:hAnsi="Times New Roman" w:cs="Times New Roman"/>
                <w:sz w:val="24"/>
                <w:szCs w:val="24"/>
              </w:rPr>
              <w:t>Galutinė bandomoji eksploatacija</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1AC306D9"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46EA676E" w14:textId="77777777" w:rsidR="00757C23" w:rsidRDefault="00000000">
            <w:pPr>
              <w:numPr>
                <w:ilvl w:val="0"/>
                <w:numId w:val="4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Teikia konsultacijas bandomosios eksploatacijos klausimais;</w:t>
            </w:r>
          </w:p>
          <w:p w14:paraId="298ED46F" w14:textId="77777777" w:rsidR="00757C23" w:rsidRDefault="00000000">
            <w:pPr>
              <w:numPr>
                <w:ilvl w:val="0"/>
                <w:numId w:val="4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Šalina bandomosios eksploatacijos metu identifikuotas klaidas;</w:t>
            </w:r>
          </w:p>
          <w:p w14:paraId="67786842" w14:textId="77777777" w:rsidR="00757C23" w:rsidRDefault="00000000">
            <w:pPr>
              <w:numPr>
                <w:ilvl w:val="0"/>
                <w:numId w:val="45"/>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bandomosios eksploatacijos rezultatų ataskaitą.</w:t>
            </w:r>
          </w:p>
          <w:p w14:paraId="1144A630"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11A83CBB" w14:textId="77777777" w:rsidR="00757C23" w:rsidRDefault="00000000">
            <w:pPr>
              <w:numPr>
                <w:ilvl w:val="0"/>
                <w:numId w:val="46"/>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Dirba su parengta sistema;</w:t>
            </w:r>
          </w:p>
          <w:p w14:paraId="7E2E9BBC" w14:textId="77777777" w:rsidR="00757C23" w:rsidRDefault="00000000">
            <w:pPr>
              <w:numPr>
                <w:ilvl w:val="0"/>
                <w:numId w:val="46"/>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Registruoja bandomosios eksploatacijos metu nustatytas klaidas;</w:t>
            </w:r>
          </w:p>
          <w:p w14:paraId="5D197847" w14:textId="77777777" w:rsidR="00757C23" w:rsidRDefault="00000000">
            <w:pPr>
              <w:numPr>
                <w:ilvl w:val="0"/>
                <w:numId w:val="46"/>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Vykdo bandomosios eksploatacijos metu nustatytų problemų šalinimo kontrolę.</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352814BC"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Parengiamas galutinės, visų iteracijų metu sukurto funkcionalumo, bandomosios eksploatacijos planas.</w:t>
            </w:r>
          </w:p>
          <w:p w14:paraId="5DB03B1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 bandomosios eksploatacijos ataskaita;</w:t>
            </w:r>
          </w:p>
          <w:p w14:paraId="4CD72C61"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Pašalintos bandomosios </w:t>
            </w:r>
            <w:r>
              <w:rPr>
                <w:rFonts w:ascii="Times New Roman" w:eastAsia="Times New Roman" w:hAnsi="Times New Roman" w:cs="Times New Roman"/>
                <w:b w:val="0"/>
                <w:sz w:val="24"/>
                <w:szCs w:val="24"/>
              </w:rPr>
              <w:lastRenderedPageBreak/>
              <w:t xml:space="preserve">eksploatacijos metu nustatytos klaidos. </w:t>
            </w:r>
          </w:p>
          <w:p w14:paraId="75CE7554" w14:textId="77777777" w:rsidR="00757C23" w:rsidRDefault="00757C23">
            <w:pPr>
              <w:rPr>
                <w:rFonts w:ascii="Times New Roman" w:eastAsia="Times New Roman" w:hAnsi="Times New Roman" w:cs="Times New Roman"/>
                <w:b w:val="0"/>
                <w:sz w:val="24"/>
                <w:szCs w:val="24"/>
              </w:rPr>
            </w:pP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0C780D88"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Bandomoji eksploatacija turi trukti ne trumpiau nei 1 mėnesį, nebent bandomosios eksploatacijos priėmimo kriterijai bus pasiekti anksčiau arba iteracijų metu buvo atlikta viso funkcionalumo bandomoji eksploatacija.</w:t>
            </w:r>
          </w:p>
        </w:tc>
      </w:tr>
      <w:tr w:rsidR="00757C23" w14:paraId="11AFE4BF"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7E84A31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Garantinė priežiūra</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417140A9"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30CA59C1" w14:textId="77777777" w:rsidR="00757C23" w:rsidRDefault="00000000">
            <w:pPr>
              <w:numPr>
                <w:ilvl w:val="0"/>
                <w:numId w:val="4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Suteikia ne mažesnį nei 12 mėnesių garantinį aptarnavimą;</w:t>
            </w:r>
          </w:p>
          <w:p w14:paraId="5DE20A18" w14:textId="77777777" w:rsidR="00757C23" w:rsidRDefault="00000000">
            <w:pPr>
              <w:numPr>
                <w:ilvl w:val="0"/>
                <w:numId w:val="4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Parengia garantinės priežiūros dokumentą.</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43AA1169"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Parengtas garantinės priežiūros dokumentas.</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6E6AC90D"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Garantinės priežiūros procedūros dokumentas turi būti pateiktas likus mėnesiui iki projekto įgyvendinimo pabaigos.</w:t>
            </w:r>
          </w:p>
        </w:tc>
      </w:tr>
      <w:tr w:rsidR="00757C23" w14:paraId="5B7C8EAC" w14:textId="77777777">
        <w:tc>
          <w:tcPr>
            <w:tcW w:w="1890" w:type="dxa"/>
            <w:tcBorders>
              <w:top w:val="single" w:sz="6" w:space="0" w:color="BFBFBF"/>
              <w:left w:val="single" w:sz="6" w:space="0" w:color="BFBFBF"/>
              <w:bottom w:val="single" w:sz="6" w:space="0" w:color="BFBFBF"/>
              <w:right w:val="single" w:sz="6" w:space="0" w:color="BFBFBF"/>
            </w:tcBorders>
            <w:shd w:val="clear" w:color="auto" w:fill="auto"/>
          </w:tcPr>
          <w:p w14:paraId="23E731F4" w14:textId="77777777" w:rsidR="00757C23"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Viso Projekto metu</w:t>
            </w:r>
          </w:p>
        </w:tc>
        <w:tc>
          <w:tcPr>
            <w:tcW w:w="2970" w:type="dxa"/>
            <w:tcBorders>
              <w:top w:val="single" w:sz="6" w:space="0" w:color="BFBFBF"/>
              <w:left w:val="single" w:sz="6" w:space="0" w:color="BFBFBF"/>
              <w:bottom w:val="single" w:sz="6" w:space="0" w:color="BFBFBF"/>
              <w:right w:val="single" w:sz="6" w:space="0" w:color="BFBFBF"/>
            </w:tcBorders>
            <w:shd w:val="clear" w:color="auto" w:fill="auto"/>
          </w:tcPr>
          <w:p w14:paraId="77742AD0"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Paslaugų teikėjas:</w:t>
            </w:r>
          </w:p>
          <w:p w14:paraId="3E9B7136" w14:textId="77777777" w:rsidR="00757C23" w:rsidRDefault="00000000">
            <w:pPr>
              <w:numPr>
                <w:ilvl w:val="0"/>
                <w:numId w:val="27"/>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Priduodant kiekvieną projekto etapą/iteraciją teikia tarpinę paslaugų vykdymo ataskaitą;</w:t>
            </w:r>
          </w:p>
          <w:p w14:paraId="6C530400" w14:textId="77777777" w:rsidR="00757C23" w:rsidRDefault="00000000">
            <w:pPr>
              <w:numPr>
                <w:ilvl w:val="0"/>
                <w:numId w:val="27"/>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Kiekvienai iteracijai vykdomi Detaliosios analizės, Kūrimo, Diegimo testinėje aplinkoje, Priėmimo testavimo, Bandomosios eksploatacijos etapai.</w:t>
            </w:r>
          </w:p>
          <w:p w14:paraId="47CD569B" w14:textId="77777777" w:rsidR="00757C23" w:rsidRDefault="00000000">
            <w:pPr>
              <w:numPr>
                <w:ilvl w:val="0"/>
                <w:numId w:val="27"/>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Įgyvendinus visas paslaugas teikia galutinę vykdymo ataskaitą.</w:t>
            </w:r>
          </w:p>
          <w:p w14:paraId="2B8053A6" w14:textId="77777777" w:rsidR="00757C23" w:rsidRDefault="00000000">
            <w:p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Perkančioji organizacija (pagal kompetenciją):</w:t>
            </w:r>
          </w:p>
          <w:p w14:paraId="7515CAE3" w14:textId="77777777" w:rsidR="00757C23" w:rsidRDefault="00000000">
            <w:pPr>
              <w:numPr>
                <w:ilvl w:val="0"/>
                <w:numId w:val="3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Priima ir tvirtina Paslaugų teikėjo parengtus rezultatus;</w:t>
            </w:r>
          </w:p>
          <w:p w14:paraId="60156085" w14:textId="77777777" w:rsidR="00757C23" w:rsidRDefault="00000000">
            <w:pPr>
              <w:numPr>
                <w:ilvl w:val="0"/>
                <w:numId w:val="3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Koordinuoja darbų vykdymą su kitomis institucijomis ir užtikrina reikiamos informacijos iš jų gavimą;</w:t>
            </w:r>
          </w:p>
          <w:p w14:paraId="2F24CA79" w14:textId="77777777" w:rsidR="00757C23" w:rsidRDefault="00000000">
            <w:pPr>
              <w:numPr>
                <w:ilvl w:val="0"/>
                <w:numId w:val="3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Vertinimo ataskaitose pateikia pastebėtus trūkumus ir siūlo sprendimus bei rekomendacijos jiems šalinti ir kokybei užtikrinti;</w:t>
            </w:r>
          </w:p>
          <w:p w14:paraId="31785CF9" w14:textId="77777777" w:rsidR="00757C23" w:rsidRDefault="00000000">
            <w:pPr>
              <w:numPr>
                <w:ilvl w:val="0"/>
                <w:numId w:val="38"/>
              </w:numPr>
              <w:jc w:val="left"/>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Teikia pastabas Paslaugų teikėjo pateiktai dokumentacijai ir pasiūlymus tobulinimui.</w:t>
            </w:r>
          </w:p>
        </w:tc>
        <w:tc>
          <w:tcPr>
            <w:tcW w:w="2160" w:type="dxa"/>
            <w:tcBorders>
              <w:top w:val="single" w:sz="6" w:space="0" w:color="BFBFBF"/>
              <w:left w:val="single" w:sz="6" w:space="0" w:color="BFBFBF"/>
              <w:bottom w:val="single" w:sz="6" w:space="0" w:color="BFBFBF"/>
              <w:right w:val="single" w:sz="6" w:space="0" w:color="BFBFBF"/>
            </w:tcBorders>
            <w:shd w:val="clear" w:color="auto" w:fill="auto"/>
          </w:tcPr>
          <w:p w14:paraId="71938E33"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lastRenderedPageBreak/>
              <w:t>Tarpinė iteracijos diegimo paslaugų vykdymo ataskaita;</w:t>
            </w:r>
          </w:p>
          <w:p w14:paraId="44C34140" w14:textId="77777777"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 xml:space="preserve">Galutinė diegimo paslaugų vykdymo ataskaita. </w:t>
            </w:r>
          </w:p>
        </w:tc>
        <w:tc>
          <w:tcPr>
            <w:tcW w:w="2700" w:type="dxa"/>
            <w:tcBorders>
              <w:top w:val="single" w:sz="6" w:space="0" w:color="BFBFBF"/>
              <w:left w:val="single" w:sz="6" w:space="0" w:color="BFBFBF"/>
              <w:bottom w:val="single" w:sz="6" w:space="0" w:color="BFBFBF"/>
              <w:right w:val="single" w:sz="6" w:space="0" w:color="BFBFBF"/>
            </w:tcBorders>
            <w:shd w:val="clear" w:color="auto" w:fill="auto"/>
          </w:tcPr>
          <w:p w14:paraId="11AAFE82" w14:textId="6C18DF6C" w:rsidR="00757C23" w:rsidRDefault="00000000">
            <w:pPr>
              <w:rPr>
                <w:rFonts w:ascii="Times New Roman" w:eastAsia="Times New Roman" w:hAnsi="Times New Roman" w:cs="Times New Roman"/>
                <w:b w:val="0"/>
                <w:sz w:val="24"/>
                <w:szCs w:val="24"/>
              </w:rPr>
            </w:pPr>
            <w:r>
              <w:rPr>
                <w:rFonts w:ascii="Times New Roman" w:eastAsia="Times New Roman" w:hAnsi="Times New Roman" w:cs="Times New Roman"/>
                <w:b w:val="0"/>
                <w:sz w:val="24"/>
                <w:szCs w:val="24"/>
              </w:rPr>
              <w:t>Visos paslaugos turi būti suteiktos per 1</w:t>
            </w:r>
            <w:r w:rsidR="00461EA8">
              <w:rPr>
                <w:rFonts w:ascii="Times New Roman" w:eastAsia="Times New Roman" w:hAnsi="Times New Roman" w:cs="Times New Roman"/>
                <w:b w:val="0"/>
                <w:sz w:val="24"/>
                <w:szCs w:val="24"/>
              </w:rPr>
              <w:t>4</w:t>
            </w:r>
            <w:r>
              <w:rPr>
                <w:rFonts w:ascii="Times New Roman" w:eastAsia="Times New Roman" w:hAnsi="Times New Roman" w:cs="Times New Roman"/>
                <w:b w:val="0"/>
                <w:sz w:val="24"/>
                <w:szCs w:val="24"/>
              </w:rPr>
              <w:t xml:space="preserve"> mėnesių nuo sutarties įsigaliojimo datos.</w:t>
            </w:r>
          </w:p>
          <w:p w14:paraId="67F274ED" w14:textId="77777777" w:rsidR="00757C23" w:rsidRDefault="00757C23">
            <w:pPr>
              <w:rPr>
                <w:rFonts w:ascii="Times New Roman" w:eastAsia="Times New Roman" w:hAnsi="Times New Roman" w:cs="Times New Roman"/>
                <w:b w:val="0"/>
                <w:sz w:val="24"/>
                <w:szCs w:val="24"/>
              </w:rPr>
            </w:pPr>
          </w:p>
        </w:tc>
      </w:tr>
    </w:tbl>
    <w:p w14:paraId="547A4FDF" w14:textId="77777777" w:rsidR="00757C23" w:rsidRDefault="00000000">
      <w:pPr>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Lentelė 26: Projekto paslaugų, etapų ir jų rezultatų apibrėžimai</w:t>
      </w:r>
    </w:p>
    <w:p w14:paraId="735713B9" w14:textId="77777777" w:rsidR="00757C23" w:rsidRDefault="00757C23">
      <w:pPr>
        <w:ind w:left="360"/>
        <w:jc w:val="both"/>
        <w:rPr>
          <w:rFonts w:ascii="Times New Roman" w:eastAsia="Times New Roman" w:hAnsi="Times New Roman" w:cs="Times New Roman"/>
          <w:sz w:val="24"/>
          <w:szCs w:val="24"/>
        </w:rPr>
      </w:pPr>
    </w:p>
    <w:p w14:paraId="6E9C87C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Per 2 (dvi) savaites nuo sutarties pasirašymo datos turi būti suderintas projekto vykdymo planas, projekto iteracijų ir darbų vykdymo planas-grafikas, kokybės valdymo planas, rizikos valdymo planas ir kiti planavimo dokumentai. Pastarieji dokumentai gali būti rengiami kaip projekto plano turinys ar priedai;</w:t>
      </w:r>
    </w:p>
    <w:p w14:paraId="0610F885" w14:textId="328BB612" w:rsidR="00757C23" w:rsidRDefault="00000000">
      <w:pPr>
        <w:numPr>
          <w:ilvl w:val="0"/>
          <w:numId w:val="51"/>
        </w:numPr>
        <w:jc w:val="both"/>
        <w:rPr>
          <w:rFonts w:ascii="Liberation Serif" w:eastAsia="Liberation Serif" w:hAnsi="Liberation Serif" w:cs="Liberation Serif"/>
          <w:sz w:val="24"/>
          <w:szCs w:val="24"/>
        </w:rPr>
      </w:pPr>
      <w:r>
        <w:rPr>
          <w:rFonts w:ascii="Times New Roman" w:eastAsia="Times New Roman" w:hAnsi="Times New Roman" w:cs="Times New Roman"/>
          <w:sz w:val="24"/>
          <w:szCs w:val="24"/>
        </w:rPr>
        <w:t xml:space="preserve">Visos paslaugos pagal Paslaugų teikimo sutartį turi būti suteiktos (išskyrus garantinį aptarnavimą) </w:t>
      </w:r>
      <w:r>
        <w:rPr>
          <w:rFonts w:ascii="Times New Roman" w:eastAsia="Times New Roman" w:hAnsi="Times New Roman" w:cs="Times New Roman"/>
          <w:b/>
          <w:sz w:val="24"/>
          <w:szCs w:val="24"/>
        </w:rPr>
        <w:t>per 1</w:t>
      </w:r>
      <w:r w:rsidR="00461EA8">
        <w:rPr>
          <w:rFonts w:ascii="Times New Roman" w:eastAsia="Times New Roman" w:hAnsi="Times New Roman" w:cs="Times New Roman"/>
          <w:b/>
          <w:sz w:val="24"/>
          <w:szCs w:val="24"/>
        </w:rPr>
        <w:t>4</w:t>
      </w:r>
      <w:r>
        <w:rPr>
          <w:rFonts w:ascii="Times New Roman" w:eastAsia="Times New Roman" w:hAnsi="Times New Roman" w:cs="Times New Roman"/>
          <w:b/>
          <w:sz w:val="24"/>
          <w:szCs w:val="24"/>
        </w:rPr>
        <w:t xml:space="preserve"> (</w:t>
      </w:r>
      <w:r w:rsidR="00523FA5">
        <w:rPr>
          <w:rFonts w:ascii="Times New Roman" w:eastAsia="Times New Roman" w:hAnsi="Times New Roman" w:cs="Times New Roman"/>
          <w:b/>
          <w:sz w:val="24"/>
          <w:szCs w:val="24"/>
        </w:rPr>
        <w:t>keturiolika</w:t>
      </w:r>
      <w:r>
        <w:rPr>
          <w:rFonts w:ascii="Times New Roman" w:eastAsia="Times New Roman" w:hAnsi="Times New Roman" w:cs="Times New Roman"/>
          <w:b/>
          <w:sz w:val="24"/>
          <w:szCs w:val="24"/>
        </w:rPr>
        <w:t>) mėnesių nuo Paslaugų teikimo sutarties įsigaliojimo dienos</w:t>
      </w:r>
      <w:r>
        <w:rPr>
          <w:rFonts w:ascii="Times New Roman" w:eastAsia="Times New Roman" w:hAnsi="Times New Roman" w:cs="Times New Roman"/>
          <w:sz w:val="24"/>
          <w:szCs w:val="24"/>
        </w:rPr>
        <w:t xml:space="preserve">; </w:t>
      </w:r>
    </w:p>
    <w:p w14:paraId="541AAE1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Turi būti rengiamos ir suderinamos tarpinės paslaugų vykdymo ataskaitos, kiekvienos iteracijos pabaigoje. Tarpinė paslaugų vykdymo ataskaita apima projekto vykdymo ir pasiektų rezultatų vertinimą, rezultatų palyginimą su planu, tolesnių darbų vykdymo eigą. </w:t>
      </w:r>
    </w:p>
    <w:p w14:paraId="1E960698" w14:textId="77777777" w:rsidR="00757C23" w:rsidRDefault="00000000">
      <w:pPr>
        <w:pStyle w:val="Antrat2"/>
        <w:keepLines w:val="0"/>
        <w:numPr>
          <w:ilvl w:val="1"/>
          <w:numId w:val="55"/>
        </w:numPr>
        <w:spacing w:before="200" w:line="240" w:lineRule="auto"/>
        <w:jc w:val="both"/>
        <w:rPr>
          <w:smallCaps/>
        </w:rPr>
      </w:pPr>
      <w:bookmarkStart w:id="60" w:name="_1egqt2p" w:colFirst="0" w:colLast="0"/>
      <w:bookmarkEnd w:id="60"/>
      <w:r>
        <w:rPr>
          <w:rFonts w:ascii="Times New Roman" w:eastAsia="Times New Roman" w:hAnsi="Times New Roman" w:cs="Times New Roman"/>
          <w:smallCaps/>
          <w:sz w:val="28"/>
          <w:szCs w:val="28"/>
        </w:rPr>
        <w:lastRenderedPageBreak/>
        <w:t>Reikalavimai užduočių valdymui</w:t>
      </w:r>
    </w:p>
    <w:p w14:paraId="7C87C550" w14:textId="77777777" w:rsidR="00757C23" w:rsidRDefault="00000000">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114300" distB="114300" distL="114300" distR="114300" wp14:anchorId="5604BC75" wp14:editId="0EBEC6EC">
            <wp:extent cx="6119820" cy="2133600"/>
            <wp:effectExtent l="0" t="0" r="0" b="0"/>
            <wp:docPr id="2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9"/>
                    <a:srcRect/>
                    <a:stretch>
                      <a:fillRect/>
                    </a:stretch>
                  </pic:blipFill>
                  <pic:spPr>
                    <a:xfrm>
                      <a:off x="0" y="0"/>
                      <a:ext cx="6119820" cy="2133600"/>
                    </a:xfrm>
                    <a:prstGeom prst="rect">
                      <a:avLst/>
                    </a:prstGeom>
                    <a:ln/>
                  </pic:spPr>
                </pic:pic>
              </a:graphicData>
            </a:graphic>
          </wp:inline>
        </w:drawing>
      </w:r>
    </w:p>
    <w:p w14:paraId="7FA994EE" w14:textId="77777777" w:rsidR="00757C23" w:rsidRDefault="00000000">
      <w:pPr>
        <w:spacing w:before="120" w:after="12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i/>
          <w:sz w:val="20"/>
          <w:szCs w:val="20"/>
        </w:rPr>
        <w:t>Pav. 29: Užduočių užsakymas ir rezultatų priėmimas</w:t>
      </w:r>
    </w:p>
    <w:p w14:paraId="27C36CDE" w14:textId="77777777" w:rsidR="00757C23" w:rsidRDefault="00757C23">
      <w:pPr>
        <w:ind w:left="360"/>
        <w:jc w:val="both"/>
        <w:rPr>
          <w:rFonts w:ascii="Times New Roman" w:eastAsia="Times New Roman" w:hAnsi="Times New Roman" w:cs="Times New Roman"/>
          <w:sz w:val="24"/>
          <w:szCs w:val="24"/>
        </w:rPr>
      </w:pPr>
    </w:p>
    <w:p w14:paraId="0F34449D" w14:textId="7B797A96"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Programinė įrangos (PĮ) funkcionalumas turės būti diegiamas ar / ir kuriamas iteraciniu metodu, kurio etapai pateikti </w:t>
      </w:r>
      <w:r w:rsidR="00B37D0A">
        <w:rPr>
          <w:rFonts w:ascii="Times New Roman" w:eastAsia="Times New Roman" w:hAnsi="Times New Roman" w:cs="Times New Roman"/>
          <w:sz w:val="24"/>
          <w:szCs w:val="24"/>
        </w:rPr>
        <w:t>29</w:t>
      </w:r>
      <w:r>
        <w:rPr>
          <w:rFonts w:ascii="Times New Roman" w:eastAsia="Times New Roman" w:hAnsi="Times New Roman" w:cs="Times New Roman"/>
          <w:sz w:val="24"/>
          <w:szCs w:val="24"/>
        </w:rPr>
        <w:t xml:space="preserve"> pav. Sprintų užsakymo tvarka ir rezultatų priėmimas ir vykdomas pagal sekančius reikalavimus:</w:t>
      </w:r>
    </w:p>
    <w:p w14:paraId="6338E4D8"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w:t>
      </w:r>
      <w:r>
        <w:rPr>
          <w:rFonts w:ascii="Times New Roman" w:eastAsia="Times New Roman" w:hAnsi="Times New Roman" w:cs="Times New Roman"/>
          <w:sz w:val="16"/>
          <w:szCs w:val="16"/>
        </w:rPr>
        <w:t xml:space="preserve"> </w:t>
      </w:r>
      <w:r>
        <w:rPr>
          <w:rFonts w:ascii="Times New Roman" w:eastAsia="Times New Roman" w:hAnsi="Times New Roman" w:cs="Times New Roman"/>
          <w:sz w:val="24"/>
          <w:szCs w:val="24"/>
        </w:rPr>
        <w:t>kiekvienam Sprintui registruoja užduotis projekto eigos stebėsenos sistemoje (toliau - Stebėsenos sistema) ir pateikia Paslaugų teikėjui prieš 5 darbo dienas iki eskizų patvirtinimo pradžios;</w:t>
      </w:r>
    </w:p>
    <w:p w14:paraId="18B019F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Užduotys registruojamos Perkančiosios organizacijos Stebėsenos sistemoje;</w:t>
      </w:r>
    </w:p>
    <w:p w14:paraId="36E02CD6"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teikėjas ne vėliau kaip per 5 darbo dienas po užduočių registravimo Stebėsenos sistemoje suderina laiko apimtis su Perkančioji organizacija;</w:t>
      </w:r>
    </w:p>
    <w:p w14:paraId="5124D200"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 to, kai su Paslaugų teikėju yra suderintos Užduotims atlikti skirtos darbo laiko apimtys,  Perkančioji organizacija patvirtinta šias Užduotis Stebėsenos sistemoje. Tik patvirtintos Perkančiosios organizacijos užduotys yra vykdomos sprinte. Užduotys, kurių darbo laiko apimtys Perkančiosios organizacijos nėra patvirtintos, į Sprintą nepatenka ir nėra pradedamos.</w:t>
      </w:r>
    </w:p>
    <w:p w14:paraId="0C99360D"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teikėjas paruošia Perkančiajai organizacijai funkcionalumo interaktyvios vartotojo sąsajos eskizą (angl. „</w:t>
      </w:r>
      <w:proofErr w:type="spellStart"/>
      <w:r>
        <w:rPr>
          <w:rFonts w:ascii="Times New Roman" w:eastAsia="Times New Roman" w:hAnsi="Times New Roman" w:cs="Times New Roman"/>
          <w:sz w:val="24"/>
          <w:szCs w:val="24"/>
        </w:rPr>
        <w:t>wireframe</w:t>
      </w:r>
      <w:proofErr w:type="spellEnd"/>
      <w:r>
        <w:rPr>
          <w:rFonts w:ascii="Times New Roman" w:eastAsia="Times New Roman" w:hAnsi="Times New Roman" w:cs="Times New Roman"/>
          <w:sz w:val="24"/>
          <w:szCs w:val="24"/>
        </w:rPr>
        <w:t>“), o esant poreikiui atlieka užduoties analizę.</w:t>
      </w:r>
    </w:p>
    <w:p w14:paraId="6CBB415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pagal jai pateiktą funkcionalumo realizavimo interaktyvios vartotojo sąsajos eskizą, Stebėsenos sistemoje patvirtina realizacijos sprendimą.</w:t>
      </w:r>
    </w:p>
    <w:p w14:paraId="66C6EF1D"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Stebėsenos sistemoje Paslaugų teikėjas aprašo užduotis, bei jas suskaldo į smulkesnes, jei programavimo trukmė apytiksliai viršija vienos dienos apimtį (išimties atveju užduočių apimties dydis gali būti ir kitoks). Taip pat surašo kiekvienos užduoties priėmimo kriterijus. Šie kriterijai turi apimti šioje Techninėje specifikacijoje bei užduotyje keliamus reikalavimus.</w:t>
      </w:r>
    </w:p>
    <w:p w14:paraId="78D0081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pagal sutartus užduoties priėmimo kriterijus bei pilną užduoties aprašymą Stebėjimo sistemoje, patvirtina programavimo darbų pradžią.</w:t>
      </w:r>
    </w:p>
    <w:p w14:paraId="5FD280E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Paslaugų teikėjas tik po patvirtintos programavimo darbų pradžios, atlieka programavimo darbus, kurių metu darbo valandas registruoja Stebėjimo sistemoje, bei sukuria trumpą </w:t>
      </w:r>
      <w:proofErr w:type="spellStart"/>
      <w:r>
        <w:rPr>
          <w:rFonts w:ascii="Times New Roman" w:eastAsia="Times New Roman" w:hAnsi="Times New Roman" w:cs="Times New Roman"/>
          <w:sz w:val="24"/>
          <w:szCs w:val="24"/>
        </w:rPr>
        <w:t>video</w:t>
      </w:r>
      <w:proofErr w:type="spellEnd"/>
      <w:r>
        <w:rPr>
          <w:rFonts w:ascii="Times New Roman" w:eastAsia="Times New Roman" w:hAnsi="Times New Roman" w:cs="Times New Roman"/>
          <w:sz w:val="24"/>
          <w:szCs w:val="24"/>
        </w:rPr>
        <w:t xml:space="preserve"> failą, kuriame matosi realizuotas užduoties funkcionalumas.</w:t>
      </w:r>
    </w:p>
    <w:p w14:paraId="29A7897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Peržiūrėjusi </w:t>
      </w:r>
      <w:proofErr w:type="spellStart"/>
      <w:r>
        <w:rPr>
          <w:rFonts w:ascii="Times New Roman" w:eastAsia="Times New Roman" w:hAnsi="Times New Roman" w:cs="Times New Roman"/>
          <w:sz w:val="24"/>
          <w:szCs w:val="24"/>
        </w:rPr>
        <w:t>video</w:t>
      </w:r>
      <w:proofErr w:type="spellEnd"/>
      <w:r>
        <w:rPr>
          <w:rFonts w:ascii="Times New Roman" w:eastAsia="Times New Roman" w:hAnsi="Times New Roman" w:cs="Times New Roman"/>
          <w:sz w:val="24"/>
          <w:szCs w:val="24"/>
        </w:rPr>
        <w:t xml:space="preserve"> failą, Perkančioji organizacija patvirtina Stebėsenos sistemoje, jog galima atlikti šio funkcionalumo (programinio kodo peržiūros) kokybės įsivertinimo bei testavimo darbus arba pateikia pastabas, kaip turėtų būti išpildytas aprašytas užduotyse funkcionalumas argumentuodama užduoties priėmimo kriterijais.</w:t>
      </w:r>
    </w:p>
    <w:p w14:paraId="1B515D8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Paslaugų teikėjas atlieka kuriamo funkcionalumo testavimą ir tvarkingai veikiantį funkcionalumą sukelia į Perkančiosios organizacijos nurodytą </w:t>
      </w:r>
      <w:proofErr w:type="spellStart"/>
      <w:r>
        <w:rPr>
          <w:rFonts w:ascii="Times New Roman" w:eastAsia="Times New Roman" w:hAnsi="Times New Roman" w:cs="Times New Roman"/>
          <w:sz w:val="24"/>
          <w:szCs w:val="24"/>
        </w:rPr>
        <w:t>testinę</w:t>
      </w:r>
      <w:proofErr w:type="spellEnd"/>
      <w:r>
        <w:rPr>
          <w:rFonts w:ascii="Times New Roman" w:eastAsia="Times New Roman" w:hAnsi="Times New Roman" w:cs="Times New Roman"/>
          <w:sz w:val="24"/>
          <w:szCs w:val="24"/>
        </w:rPr>
        <w:t xml:space="preserve"> aplinką naudodamasis sukurtu CI/CD funkcionalumu.</w:t>
      </w:r>
    </w:p>
    <w:p w14:paraId="1B7D6F2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patikrina užduoties įgyvendinimo kokybę ir, jeigu rezultatai atitinka Techninėje specifikacijoje ir užduotyje nustatytus kiekybės ir kokybės reikalavimus, per 10 darbo dienų juos patvirtina Stebėsenos sistemoje. Jei Perkančioji organizacija testavimo metu nustato neatitikimus ar trūkumus, Paslaugų teikėjas įsipareigoja pastebėtus trūkumus pašalinti nemokamai per 5 darbo dienas, o išimties atveju trūkumus pašalinti – per kitą, su Perkančiąja organizacija suderintą laiką, susitariant kokia funkcionalumo apimtimi ir iki kada bus įdiegtas funkcionalumas į sistemą aprašytas užduotyje.</w:t>
      </w:r>
    </w:p>
    <w:p w14:paraId="361D77E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 Perkančiosios organizacijos patvirtinimo, jog testinėje aplinkoje užduoties įgyvendinimo kokybė ir rezultatai yra tinkami (atsižvelgiant į sistemai keliamus reikalavimus), naudodamasis sukurtu CI/CD funkcionalumu Paslaugų teikėjas įkelia šį funkcionalumą į Perkančiosios organizacijos nurodytą produkcinę aplinką per 2 darbo dienas bei pateikia darbų perdavimo priėmimo aktą nurodydamas kiek valandų buvo sunaudota kiekvienos Užduoties reikiamam funkcionalumui pasiekti pagal dirbusių specialistų grupes.</w:t>
      </w:r>
    </w:p>
    <w:p w14:paraId="238E42EC"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Kai funkcionalumo PĮ kūrimo ir palaikymo paslaugos yra atliktos tinkamai, Perkančioji organizacija pasirašo darbų perdavimo – priėmimo aktą.</w:t>
      </w:r>
    </w:p>
    <w:p w14:paraId="23AA155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Laikoma, kad ŽIVIS sistemos Užsakymų darbams Stebėsenos sistemoje Paslaugų teikėjas tinkamai registravo sunaudotas valandas, kai atitinkamos šios sąlygos:</w:t>
      </w:r>
    </w:p>
    <w:p w14:paraId="4F00F6D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fiksuojami Užduoties atlikimui sunaudoti ne didesni kaip 4 darbo valandų intervalai, bei pateikiamas darbo aprašymas, kuris turi atitikti suderintą detalumą su Perkančiąja organizacija;</w:t>
      </w:r>
    </w:p>
    <w:p w14:paraId="730A0F8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registruojant darbų apimtis Stebėjimo sistemoje, turi būti nurodyta, kokio tipo darbai buvo daromi (analitika, UI/UX, testavimas, programavimas, sistemos palaikymo darbai, kt.), kad būtų galima identifikuoti kokio tipo specialistas dirbo prie Stebėjimo sistemoje įkeltos užduoties;</w:t>
      </w:r>
    </w:p>
    <w:p w14:paraId="6401EF0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sunaudotos valandos turi būti registruojamos kiekvieną darbo dieną.</w:t>
      </w:r>
    </w:p>
    <w:p w14:paraId="393BC2A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Jeigu PĮ funkcionalumo įgyvendinimo metu ar Perkančiajai organizacijai atliekant PĮ testavimo - priėmimo darbus atsiranda poreikis papildyti priėmimo kriterijus, taip padidinant programavimo darbų apimtis, Paslaugų teikėjas patikslina ir suderina su Perkančiosios </w:t>
      </w:r>
      <w:r>
        <w:rPr>
          <w:rFonts w:ascii="Times New Roman" w:eastAsia="Times New Roman" w:hAnsi="Times New Roman" w:cs="Times New Roman"/>
          <w:sz w:val="24"/>
          <w:szCs w:val="24"/>
        </w:rPr>
        <w:lastRenderedPageBreak/>
        <w:t>organizacijos paskirtu asmeniu užduoties aprašymą bei skirtas funkcionalumui pasiekti laiko sąnaudas;</w:t>
      </w:r>
    </w:p>
    <w:p w14:paraId="44A8263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Laikoma, kad kiekviena PĮ kūrimo ir palaikymo paslauga yra užbaigta ir kokybiška, kai visos paslaugą sudarančios užduotys atitinka visas šias sąlygas:</w:t>
      </w:r>
    </w:p>
    <w:p w14:paraId="01CFBF4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išeities kodas yra patalpintas į Perkančiosios organizacijos nurodytą </w:t>
      </w:r>
      <w:proofErr w:type="spellStart"/>
      <w:r>
        <w:rPr>
          <w:rFonts w:ascii="Times New Roman" w:eastAsia="Times New Roman" w:hAnsi="Times New Roman" w:cs="Times New Roman"/>
          <w:sz w:val="24"/>
          <w:szCs w:val="24"/>
        </w:rPr>
        <w:t>repozitoriją</w:t>
      </w:r>
      <w:proofErr w:type="spellEnd"/>
      <w:r>
        <w:rPr>
          <w:rFonts w:ascii="Times New Roman" w:eastAsia="Times New Roman" w:hAnsi="Times New Roman" w:cs="Times New Roman"/>
          <w:sz w:val="24"/>
          <w:szCs w:val="24"/>
        </w:rPr>
        <w:t>;</w:t>
      </w:r>
    </w:p>
    <w:p w14:paraId="19E943A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funkcionalumas / komponentas / integracinė sąsaja / modulis / paslauga yra pristatyti Perkančiosios organizacijos projekto komandai, jei nesusitarta kitaip;</w:t>
      </w:r>
    </w:p>
    <w:p w14:paraId="24D5677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atnaujinta dokumentacija;</w:t>
      </w:r>
    </w:p>
    <w:p w14:paraId="29EF0C2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įsipareigoja atsižvelgti ir įgyvendinti visas vartotojo patirties gerinimo rekomendacijas, kurios bus pateiktos Perkančiosios organizacijos, siekiant užtikrinti aukščiausios kokybės paslaugą ir galutinio produkto atitikimą vartotojų lūkesčiams.</w:t>
      </w:r>
    </w:p>
    <w:p w14:paraId="52B14E4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Užtikrinamas nenutrūkstamas įgyvendintų funkcionalumų palaikymas ir techninė priežiūra iki PĮ kūrimo ir palaikymo paslaugų teikimo termino pabaigos.</w:t>
      </w:r>
    </w:p>
    <w:p w14:paraId="77145F57" w14:textId="77777777" w:rsidR="00757C23" w:rsidRDefault="00000000">
      <w:pPr>
        <w:pStyle w:val="Antrat2"/>
        <w:keepLines w:val="0"/>
        <w:numPr>
          <w:ilvl w:val="1"/>
          <w:numId w:val="55"/>
        </w:numPr>
        <w:spacing w:before="200"/>
        <w:jc w:val="both"/>
        <w:rPr>
          <w:smallCaps/>
        </w:rPr>
      </w:pPr>
      <w:bookmarkStart w:id="61" w:name="_3ygebqi" w:colFirst="0" w:colLast="0"/>
      <w:bookmarkEnd w:id="61"/>
      <w:r>
        <w:rPr>
          <w:rFonts w:ascii="Times New Roman" w:eastAsia="Times New Roman" w:hAnsi="Times New Roman" w:cs="Times New Roman"/>
          <w:smallCaps/>
          <w:sz w:val="28"/>
          <w:szCs w:val="28"/>
        </w:rPr>
        <w:t>Reikalavimai dokumentacijai</w:t>
      </w:r>
    </w:p>
    <w:p w14:paraId="639A883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Projekto dokumentai ir Sistemų dokumentacija turi būti parengti sklandžia lietuvių kalba, be gramatinių ir stiliaus klaidų;</w:t>
      </w:r>
    </w:p>
    <w:p w14:paraId="3A695AE9"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Projekto dokumentai ir Sistemų dokumentacija turi būti aiškūs ir vienareikšmiškai suprantami. Juose neturi būti nereikalingų ar pasikartojančių tekstų, į aktualias susijusių dokumentų sritis turi būti teikiamos nuorodos;</w:t>
      </w:r>
    </w:p>
    <w:p w14:paraId="76D172C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Patvirtinti Projekto dokumentai ir Sistemų dokumentacija turi būti pateikti Perkančiajai organizacijai elektronine forma (*.</w:t>
      </w:r>
      <w:proofErr w:type="spellStart"/>
      <w:r>
        <w:rPr>
          <w:rFonts w:ascii="Times New Roman" w:eastAsia="Times New Roman" w:hAnsi="Times New Roman" w:cs="Times New Roman"/>
          <w:sz w:val="24"/>
          <w:szCs w:val="24"/>
        </w:rPr>
        <w:t>docx</w:t>
      </w:r>
      <w:proofErr w:type="spellEnd"/>
      <w:r>
        <w:rPr>
          <w:rFonts w:ascii="Times New Roman" w:eastAsia="Times New Roman" w:hAnsi="Times New Roman" w:cs="Times New Roman"/>
          <w:sz w:val="24"/>
          <w:szCs w:val="24"/>
        </w:rPr>
        <w:t xml:space="preserve"> ar kitais </w:t>
      </w:r>
      <w:proofErr w:type="spellStart"/>
      <w:r>
        <w:rPr>
          <w:rFonts w:ascii="Times New Roman" w:eastAsia="Times New Roman" w:hAnsi="Times New Roman" w:cs="Times New Roman"/>
          <w:sz w:val="24"/>
          <w:szCs w:val="24"/>
        </w:rPr>
        <w:t>office</w:t>
      </w:r>
      <w:proofErr w:type="spellEnd"/>
      <w:r>
        <w:rPr>
          <w:rFonts w:ascii="Times New Roman" w:eastAsia="Times New Roman" w:hAnsi="Times New Roman" w:cs="Times New Roman"/>
          <w:sz w:val="24"/>
          <w:szCs w:val="24"/>
        </w:rPr>
        <w:t xml:space="preserve"> formatais), kompiuterinėje laikmenoje;</w:t>
      </w:r>
    </w:p>
    <w:p w14:paraId="5C2E6B0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Visi Paslaugų teikėjo rengiami dokumentai bei visi pateikiami rezultatai sutarties įgyvendinimo metu turi būti suderinti su Perkančiąja organizacija, bei, esant poreikiui, su suinteresuotomis organizacijomis;</w:t>
      </w:r>
    </w:p>
    <w:p w14:paraId="7BCDDBA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pateikti pilną Sistemų dokumentaciją (administravimo vadovus, naudotojo instrukcijas, sistemos funkcionalumo dokumentaciją, techninę dokumentaciją, testavimo scenarijus, kt. dokumentaciją, būtiną Sistemų eksploatacijai);</w:t>
      </w:r>
    </w:p>
    <w:p w14:paraId="2370F1F6"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analizės ir projektavimo etapų vykdymo metu turi atlikti detalią veiklos procesų ir poreikių analizę bei projektavimą ir parengti detalios reikalavimų analizės ir projektavimo dokumentus;</w:t>
      </w:r>
    </w:p>
    <w:p w14:paraId="3EFF1EB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Detalios analizės ir projektavimo etapų metu Paslaugų teikėjas turi detalizuoti šios techninės specifikacijos funkcinius ir nefunkcinius reikalavimus, kad jais vadovaujantis būtų galima realizuoti poreikius atitinkančias sistemas;</w:t>
      </w:r>
    </w:p>
    <w:p w14:paraId="5C4B3796"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Atliekant analizę ir projektavimą Paslaugų teikėjas turi vykdyti susitikimus su Perkančiosios organizacijos paskirtais veiklos specialistais ir kitų susijusių institucijų specialistais. Susitikimai pagal poreikį turi būti protokoluojami Paslaugų teikėjo.</w:t>
      </w:r>
    </w:p>
    <w:p w14:paraId="4CA06A28" w14:textId="77777777" w:rsidR="00757C23" w:rsidRDefault="00000000">
      <w:pPr>
        <w:pStyle w:val="Antrat2"/>
        <w:keepLines w:val="0"/>
        <w:numPr>
          <w:ilvl w:val="1"/>
          <w:numId w:val="55"/>
        </w:numPr>
        <w:spacing w:before="200"/>
        <w:jc w:val="both"/>
        <w:rPr>
          <w:smallCaps/>
        </w:rPr>
      </w:pPr>
      <w:bookmarkStart w:id="62" w:name="_2dlolyb" w:colFirst="0" w:colLast="0"/>
      <w:bookmarkEnd w:id="62"/>
      <w:r>
        <w:rPr>
          <w:rFonts w:ascii="Times New Roman" w:eastAsia="Times New Roman" w:hAnsi="Times New Roman" w:cs="Times New Roman"/>
          <w:smallCaps/>
          <w:sz w:val="28"/>
          <w:szCs w:val="28"/>
        </w:rPr>
        <w:t>Reikalavimai demonstracijoms</w:t>
      </w:r>
    </w:p>
    <w:p w14:paraId="4115534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kūrimo etape turi atlikti ŽIVIS funkcionalumo demonstracijas;</w:t>
      </w:r>
    </w:p>
    <w:p w14:paraId="6A27AC7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lastRenderedPageBreak/>
        <w:t>Demonstracijų tikslas – supažindinti užsakovą su kuriama programine įranga bei gauti atsiliepimus dėl sukurto (kuriamo) funkcionalumo;</w:t>
      </w:r>
    </w:p>
    <w:p w14:paraId="0F1058DB"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Demonstracijų metu išsakomi atsiliepimai (pastabos) turi būti registruojami susitikimo protokoluose ar kita sutarta forma (pavyzdžiui, specializuotoje klaidų registravimo ir sekimo sistemoje);</w:t>
      </w:r>
    </w:p>
    <w:p w14:paraId="012D743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Funkcionalumo demonstraciją turi vykdyti Paslaugų teikėjas, o Perkančiosios organizacijos atstovai turi teikti atsiliepimus.</w:t>
      </w:r>
    </w:p>
    <w:p w14:paraId="47CF6334" w14:textId="77777777" w:rsidR="00757C23" w:rsidRDefault="00000000">
      <w:pPr>
        <w:pStyle w:val="Antrat2"/>
        <w:keepLines w:val="0"/>
        <w:numPr>
          <w:ilvl w:val="1"/>
          <w:numId w:val="55"/>
        </w:numPr>
        <w:spacing w:before="200"/>
        <w:jc w:val="both"/>
        <w:rPr>
          <w:smallCaps/>
        </w:rPr>
      </w:pPr>
      <w:bookmarkStart w:id="63" w:name="_sqyw64" w:colFirst="0" w:colLast="0"/>
      <w:bookmarkEnd w:id="63"/>
      <w:r>
        <w:rPr>
          <w:rFonts w:ascii="Times New Roman" w:eastAsia="Times New Roman" w:hAnsi="Times New Roman" w:cs="Times New Roman"/>
          <w:smallCaps/>
          <w:sz w:val="28"/>
          <w:szCs w:val="28"/>
        </w:rPr>
        <w:t>Reikalavimai testavimui</w:t>
      </w:r>
    </w:p>
    <w:p w14:paraId="7A1D8ED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parengtas priėmimo testavimo planas ir priėmimo testavimo scenarijai. Priėmimo testavimo plane aprašoma testavimo vykdymo planas, dalyviai ir eiga, klaidų registravimo tvarka, klaidų kritiškumo apibrėžimai, klaidų šalinimo tvarka, aprašoma testavimo aplinka ir jai parengti reikalingi darbai, pateikiamos dalyvių atsakomybės, priėmimo testavimo vykdymo planas-grafikas, priėmimo testavimo užbaigimo kriterijai, pateikiami detalūs priėmimo testavimo scenarijai ir kita informacija;</w:t>
      </w:r>
    </w:p>
    <w:p w14:paraId="5AFDC85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atliktas ŽIVIS priėmimo testavimas. Testavimo tikslai:</w:t>
      </w:r>
    </w:p>
    <w:p w14:paraId="54FA88C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Įsitikinti, kad yra įgyvendinti visi funkciniai ir nefunkciniai techninės specifikacijos, detalios analizės ir projektavimo dokumentų, naudotojo sąsajos prototipų, integracinių sąsajų specifikacijos bei architektūros dokumentų reikalavimai;</w:t>
      </w:r>
    </w:p>
    <w:p w14:paraId="2A5EA48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Įsitikinti, kad reikalavimų įgyvendinimas atliktas tinkama apimtimi;</w:t>
      </w:r>
    </w:p>
    <w:p w14:paraId="0BDA54D1"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Nustatyti, ar reikalavimų įgyvendinimas tenkina Perkančiąją organizaciją ir kitas suinteresuotas šalis;</w:t>
      </w:r>
    </w:p>
    <w:p w14:paraId="51F488E0"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Nustatyti funkcionalumo klaidas (angl. </w:t>
      </w:r>
      <w:proofErr w:type="spellStart"/>
      <w:r>
        <w:rPr>
          <w:rFonts w:ascii="Times New Roman" w:eastAsia="Times New Roman" w:hAnsi="Times New Roman" w:cs="Times New Roman"/>
          <w:sz w:val="24"/>
          <w:szCs w:val="24"/>
        </w:rPr>
        <w:t>bugs</w:t>
      </w:r>
      <w:proofErr w:type="spellEnd"/>
      <w:r>
        <w:rPr>
          <w:rFonts w:ascii="Times New Roman" w:eastAsia="Times New Roman" w:hAnsi="Times New Roman" w:cs="Times New Roman"/>
          <w:sz w:val="24"/>
          <w:szCs w:val="24"/>
        </w:rPr>
        <w:t>).</w:t>
      </w:r>
    </w:p>
    <w:p w14:paraId="2D33E6F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atlikti šie testavimai:</w:t>
      </w:r>
    </w:p>
    <w:p w14:paraId="3B31948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Vidinis testavimas</w:t>
      </w:r>
      <w:r>
        <w:rPr>
          <w:rFonts w:ascii="Times New Roman" w:eastAsia="Times New Roman" w:hAnsi="Times New Roman" w:cs="Times New Roman"/>
          <w:sz w:val="24"/>
          <w:szCs w:val="24"/>
        </w:rPr>
        <w:t>. Vidinius atskirų komponentų testavimus Paslaugų teikėjas turi atlikti nedalyvaujant Perkančiosios organizacijos atstovams, tačiau turi pateikti tokio testavimo įrodymus – vidinio testavimo ataskaitą ir nustatytų neatitikimų sąrašą;</w:t>
      </w:r>
    </w:p>
    <w:p w14:paraId="781B3130"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Priėmimo testavimas</w:t>
      </w:r>
      <w:r>
        <w:rPr>
          <w:rFonts w:ascii="Times New Roman" w:eastAsia="Times New Roman" w:hAnsi="Times New Roman" w:cs="Times New Roman"/>
          <w:sz w:val="24"/>
          <w:szCs w:val="24"/>
        </w:rPr>
        <w:t xml:space="preserve"> (angl. </w:t>
      </w:r>
      <w:proofErr w:type="spellStart"/>
      <w:r>
        <w:rPr>
          <w:rFonts w:ascii="Times New Roman" w:eastAsia="Times New Roman" w:hAnsi="Times New Roman" w:cs="Times New Roman"/>
          <w:sz w:val="24"/>
          <w:szCs w:val="24"/>
        </w:rPr>
        <w:t>acceptance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testing</w:t>
      </w:r>
      <w:proofErr w:type="spellEnd"/>
      <w:r>
        <w:rPr>
          <w:rFonts w:ascii="Times New Roman" w:eastAsia="Times New Roman" w:hAnsi="Times New Roman" w:cs="Times New Roman"/>
          <w:sz w:val="24"/>
          <w:szCs w:val="24"/>
        </w:rPr>
        <w:t>). Šis testavimas turi būti atliekamas dalyvaujant Paslaugų teikėjui, Perkančiajai organizacijai ir kitoms suinteresuotoms šalims. Šio testavimo metu turi būti tikrinamas testavimo tikslų įgyvendinimas (įgyvendinimo lygio nustatymas). Priėmimo testavimo veiklos turi būti vykdomos remiantis Perkančiosios organizacijos (ar techninės priežiūros paslaugų teikėjo) pateikta priėmimo testavimo metodika, planu ir testavimo scenarijais.</w:t>
      </w:r>
    </w:p>
    <w:p w14:paraId="463B093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Prieš pradedant priėmimo testavimą turi būti atliktas vidinis sistemos testavimas ir turi būti parengta vidinio testavimo ataskaita;</w:t>
      </w:r>
    </w:p>
    <w:p w14:paraId="61DCF90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Priėmimo testavimo metu el. forma turi būti vedamas pastebėtų klaidų (problemų) ir jų būsenų kaupimo žurnalas. Paslaugų teikėjas turi pateikti tokį įrankį, kuris nuolat būtų prieinamas internetu Perkančiosios organizacijos atstovams;</w:t>
      </w:r>
    </w:p>
    <w:p w14:paraId="7549E23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lastRenderedPageBreak/>
        <w:t xml:space="preserve">Paslaugų teikėjas turi pateikti Klaidų žurnalui vesti naudojamą specializuotą problemų registravimo ir sekimo programinę įrangą (angl. </w:t>
      </w:r>
      <w:proofErr w:type="spellStart"/>
      <w:r>
        <w:rPr>
          <w:rFonts w:ascii="Times New Roman" w:eastAsia="Times New Roman" w:hAnsi="Times New Roman" w:cs="Times New Roman"/>
          <w:sz w:val="24"/>
          <w:szCs w:val="24"/>
        </w:rPr>
        <w:t>issue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tracking</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software</w:t>
      </w:r>
      <w:proofErr w:type="spellEnd"/>
      <w:r>
        <w:rPr>
          <w:rFonts w:ascii="Times New Roman" w:eastAsia="Times New Roman" w:hAnsi="Times New Roman" w:cs="Times New Roman"/>
          <w:sz w:val="24"/>
          <w:szCs w:val="24"/>
        </w:rPr>
        <w:t>), paremtą tinklinėmis technologijomis, t. y. pasiekiamą naudojant interneto naršyklę;</w:t>
      </w:r>
    </w:p>
    <w:p w14:paraId="2E78816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turės parengti visus priėmimo testavimui reikalingus testavimo duomenis;</w:t>
      </w:r>
    </w:p>
    <w:p w14:paraId="6008CDB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turės užtikrinti, kad priėmimo testavimo metu ŽIVIS bus suvesta (importuota) pakankamai duomenų testavimui, kurie leistų pilnai ištestuoti ŽIVIS funkcionalumą;</w:t>
      </w:r>
    </w:p>
    <w:p w14:paraId="4CC7DC8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įdiegti ir sukonfigūruoti ŽIVIS testavimo aplinką, kai Perkančioji organizacija sudarys tam technines ir organizacines sąlygas. Testavimo aplinkoje, turi būti naudojami depersonalizuoti duomenys;</w:t>
      </w:r>
    </w:p>
    <w:p w14:paraId="2A6365E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Priėmimo testavimus vykdys Perkančiosios organizacijos atstovai, stebint Paslaugų teikėjui, kuris, esant poreikiui, padės įgyvendinti testavimo scenarijų žingsnius. Paslaugų teikėjas turi užtikrinti reikiamas sąlygas sėkmingam ŽIVIS testavimui atlikti;</w:t>
      </w:r>
    </w:p>
    <w:p w14:paraId="424A3B3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priėmimo testavimo etapo pabaigoje turi parengti priėmimo testavimo ataskaitą, kurioje turi būti įvertinti nustatyti defektai, pateiktas jų išsprendimo būdas ir išsprendimo būsena, pateiktos rekomendacijos dėl tolesnio sistemos naudojimo.</w:t>
      </w:r>
    </w:p>
    <w:p w14:paraId="34CEB26E" w14:textId="77777777" w:rsidR="00757C23" w:rsidRDefault="00000000">
      <w:pPr>
        <w:pStyle w:val="Antrat2"/>
        <w:keepLines w:val="0"/>
        <w:numPr>
          <w:ilvl w:val="1"/>
          <w:numId w:val="55"/>
        </w:numPr>
        <w:spacing w:before="200"/>
        <w:jc w:val="both"/>
        <w:rPr>
          <w:smallCaps/>
        </w:rPr>
      </w:pPr>
      <w:bookmarkStart w:id="64" w:name="_3cqmetx" w:colFirst="0" w:colLast="0"/>
      <w:bookmarkEnd w:id="64"/>
      <w:r>
        <w:rPr>
          <w:rFonts w:ascii="Times New Roman" w:eastAsia="Times New Roman" w:hAnsi="Times New Roman" w:cs="Times New Roman"/>
          <w:smallCaps/>
          <w:sz w:val="28"/>
          <w:szCs w:val="28"/>
        </w:rPr>
        <w:t>Reikalavimai mokymams</w:t>
      </w:r>
    </w:p>
    <w:p w14:paraId="789FECB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Paslaugų teikėjas turės pateikti ŽIVIS naudojimo instrukcijas, administravimo instrukcijas; </w:t>
      </w:r>
    </w:p>
    <w:p w14:paraId="2A482E2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Sistemos naudojimo instrukcijos turi būti parengtos ir pritaikytos kiekvienai naudotojų rolei atskirai;</w:t>
      </w:r>
    </w:p>
    <w:p w14:paraId="2E1E43C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parengtas mokymų planas, kuriame būtų patvirtinti dalyvių mokymo metodai, trukmės, būdai ir mokymų medžiaga;</w:t>
      </w:r>
    </w:p>
    <w:p w14:paraId="5A1B5EC5"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Sukurta Sistema naudotis turi būti apmokyti:</w:t>
      </w:r>
    </w:p>
    <w:p w14:paraId="670F82D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naudotojai (ne mažiau kaip 100 asmenų), atliekant ne trumpesnius nei 6h mokymus;</w:t>
      </w:r>
    </w:p>
    <w:p w14:paraId="591BFCD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Administratoriai (iki 5 asmenų), atliekant ne trumpesnius nei 8h mokymus.</w:t>
      </w:r>
    </w:p>
    <w:p w14:paraId="21C0034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Sistemos naudotojai turi būti apmokomi gyvų mokymų metu Perkančiosios organizacijos suteiktose patalpose. Mokymai nuotoliniu būdu gali būti vykdomi tik išimtiniu atveju ir jų vykdymą suderinus su perkančiąja organizacija su galimybe įrašyti mokymus vidiniam naudojimui pagal Perkančiosios organizacijos poreikį.</w:t>
      </w:r>
    </w:p>
    <w:p w14:paraId="5E496FB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ŽIVIS naudotojams turi būti pateikiama </w:t>
      </w:r>
      <w:proofErr w:type="spellStart"/>
      <w:r>
        <w:rPr>
          <w:rFonts w:ascii="Times New Roman" w:eastAsia="Times New Roman" w:hAnsi="Times New Roman" w:cs="Times New Roman"/>
          <w:sz w:val="24"/>
          <w:szCs w:val="24"/>
        </w:rPr>
        <w:t>video</w:t>
      </w:r>
      <w:proofErr w:type="spellEnd"/>
      <w:r>
        <w:rPr>
          <w:rFonts w:ascii="Times New Roman" w:eastAsia="Times New Roman" w:hAnsi="Times New Roman" w:cs="Times New Roman"/>
          <w:sz w:val="24"/>
          <w:szCs w:val="24"/>
        </w:rPr>
        <w:t xml:space="preserve"> mokomoji medžiaga, leidžianti greičiau išmokti naudotis sistema ir sistemos funkcijomis.</w:t>
      </w:r>
    </w:p>
    <w:p w14:paraId="4250760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galima metodinę medžiagą atverti iš portalo naudotojo sąsajos. Metodinė medžiaga turi būti susieta su dalykine sistemos sritimi, t. y. turi būti atveriama su sistemos naudojimo kontekstu susijusi metodinė medžiaga.</w:t>
      </w:r>
    </w:p>
    <w:p w14:paraId="23CDF378" w14:textId="77777777" w:rsidR="00757C23" w:rsidRDefault="00000000">
      <w:pPr>
        <w:pStyle w:val="Antrat2"/>
        <w:keepLines w:val="0"/>
        <w:numPr>
          <w:ilvl w:val="1"/>
          <w:numId w:val="55"/>
        </w:numPr>
        <w:spacing w:before="200"/>
        <w:jc w:val="both"/>
        <w:rPr>
          <w:smallCaps/>
        </w:rPr>
      </w:pPr>
      <w:bookmarkStart w:id="65" w:name="_1rvwp1q" w:colFirst="0" w:colLast="0"/>
      <w:bookmarkEnd w:id="65"/>
      <w:r>
        <w:rPr>
          <w:rFonts w:ascii="Times New Roman" w:eastAsia="Times New Roman" w:hAnsi="Times New Roman" w:cs="Times New Roman"/>
          <w:smallCaps/>
          <w:sz w:val="28"/>
          <w:szCs w:val="28"/>
        </w:rPr>
        <w:lastRenderedPageBreak/>
        <w:t>Reikalavimai bandomajai eksploatacijai</w:t>
      </w:r>
    </w:p>
    <w:p w14:paraId="2F020A2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Turi būti parengtas bandomosios eksploatacijos vykdymo planas. Bandomosios eksploatacijos plane turi būti aprašyta: </w:t>
      </w:r>
    </w:p>
    <w:p w14:paraId="7C4C3F8C"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bandomajai eksploatacijai skirtos ŽIV funkcionalumų aplinkos parengimo planas;</w:t>
      </w:r>
    </w:p>
    <w:p w14:paraId="142EE5B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bandomosios eksploatacijos dalyvių komunikavimo schema;</w:t>
      </w:r>
    </w:p>
    <w:p w14:paraId="662F105E"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bandomojoje eksploatacijoje dalyvaujančių naudotojų atsakomybės; </w:t>
      </w:r>
    </w:p>
    <w:p w14:paraId="3693C828"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pastebėtų klaidų (pastabų) registravimo tvarka; </w:t>
      </w:r>
    </w:p>
    <w:p w14:paraId="5E72707C"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nustatytų klaidų šalinimo tvarka; </w:t>
      </w:r>
    </w:p>
    <w:p w14:paraId="6752299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bandomosios eksploatacijos priėmimo kriterijai.</w:t>
      </w:r>
    </w:p>
    <w:p w14:paraId="5612C9A4"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parengta bandomosios eksploatacijos vykdymo ataskaita. Ataskaitoje turi būti aptarti bandomosios eksploatacijos metu nustatyti defektai, nurodyti jų išsprendimo būsena bei PĮ versijos, pateiktos rekomendacijos dėl tolesnės sistemos eksploatacijos.</w:t>
      </w:r>
    </w:p>
    <w:p w14:paraId="29CE8A79" w14:textId="77777777" w:rsidR="00757C23" w:rsidRDefault="00000000">
      <w:pPr>
        <w:pStyle w:val="Antrat2"/>
        <w:keepLines w:val="0"/>
        <w:numPr>
          <w:ilvl w:val="1"/>
          <w:numId w:val="55"/>
        </w:numPr>
        <w:spacing w:before="200"/>
        <w:jc w:val="both"/>
        <w:rPr>
          <w:smallCaps/>
        </w:rPr>
      </w:pPr>
      <w:bookmarkStart w:id="66" w:name="_4bvk7pj" w:colFirst="0" w:colLast="0"/>
      <w:bookmarkEnd w:id="66"/>
      <w:r>
        <w:rPr>
          <w:rFonts w:ascii="Times New Roman" w:eastAsia="Times New Roman" w:hAnsi="Times New Roman" w:cs="Times New Roman"/>
          <w:smallCaps/>
          <w:sz w:val="28"/>
          <w:szCs w:val="28"/>
        </w:rPr>
        <w:t>Reikalavimai diegimui</w:t>
      </w:r>
    </w:p>
    <w:p w14:paraId="73A2FB0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Jeigu projekto metu kuriamas ar adaptuojamas programinis kodas paslaugų teikėjas po bandomosios eksploatacijos turi perduoti Perkančiajai organizacijai sukurtų sistemų (ŽIV funkcionalumų ir jų komponentų) išeities kodą, atitinkantį gerąsias programinio kodo formatavimo, kintamųjų bei funkcijų įvardijimo praktikas, ir/arba licencinės programinės įrangos instaliacinius paketus. Turi būti pateiktas sprendime panaudotų bibliotekų, kurių valdytojas yra Paslaugų teikėjas, išeities kodas;</w:t>
      </w:r>
    </w:p>
    <w:p w14:paraId="4E8528C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įdiegti priemones, užtikrinančias automatinį naujų sistemos versijų diegimą, užtikrinant jos veikimą diegimo metu;</w:t>
      </w:r>
    </w:p>
    <w:p w14:paraId="657AA0E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Turi būti sukonfigūruotas (ir dokumentuotas) programinės įrangos diegimo į testavimo ir gamybinę aplinką procesas ir priemonės taip, kad atsakingas Perkančiosios organizacijos darbuotojas programinę įrangą, pagamintą (sukompiliuotą) iš versijų Perkančiosios organizacijos valdomame </w:t>
      </w:r>
      <w:proofErr w:type="spellStart"/>
      <w:r>
        <w:rPr>
          <w:rFonts w:ascii="Times New Roman" w:eastAsia="Times New Roman" w:hAnsi="Times New Roman" w:cs="Times New Roman"/>
          <w:sz w:val="24"/>
          <w:szCs w:val="24"/>
        </w:rPr>
        <w:t>repozitoriume</w:t>
      </w:r>
      <w:proofErr w:type="spellEnd"/>
      <w:r>
        <w:rPr>
          <w:rFonts w:ascii="Times New Roman" w:eastAsia="Times New Roman" w:hAnsi="Times New Roman" w:cs="Times New Roman"/>
          <w:sz w:val="24"/>
          <w:szCs w:val="24"/>
        </w:rPr>
        <w:t xml:space="preserve"> esančių išeities tekstų, galėtų automatiškai sukompiliuoti ir įdiegti į kūrimo, testavimo ir gamybinę aplinką, valdyti diegimo konfigūraciją;</w:t>
      </w:r>
    </w:p>
    <w:p w14:paraId="2C7C923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Diegėjas turi atlikti pirminį sukurtos sistemos diegimą į paruoštas </w:t>
      </w:r>
      <w:proofErr w:type="spellStart"/>
      <w:r>
        <w:rPr>
          <w:rFonts w:ascii="Times New Roman" w:eastAsia="Times New Roman" w:hAnsi="Times New Roman" w:cs="Times New Roman"/>
          <w:sz w:val="24"/>
          <w:szCs w:val="24"/>
        </w:rPr>
        <w:t>Testinę</w:t>
      </w:r>
      <w:proofErr w:type="spellEnd"/>
      <w:r>
        <w:rPr>
          <w:rFonts w:ascii="Times New Roman" w:eastAsia="Times New Roman" w:hAnsi="Times New Roman" w:cs="Times New Roman"/>
          <w:sz w:val="24"/>
          <w:szCs w:val="24"/>
        </w:rPr>
        <w:t xml:space="preserve"> ir Gamybinę (Produkcinę) aplinkas. Pirminio diegimo metu neturi būti reikalaujama Perkančiosios organizacijos atlikti standartinės programinės įrangos ar sukurtos programinės įrangos diegimo darbus;</w:t>
      </w:r>
    </w:p>
    <w:p w14:paraId="42032ED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realizuoti sprendimai, kad programinio kodo, aplikacijų, duomenų bazių atnaujinimas reikiamose aplinkose būtų atliekamas atitinkamai pasiruošus, automatizuotu būdu;</w:t>
      </w:r>
    </w:p>
    <w:p w14:paraId="0F27B6A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dokumentuoti programinės įrangos diegimo į Perkančiosios organizacijos Portalo produkcinę, kūrimo ir testavimo aplinkas procesą bei pateikti tam reikalingas programines priemones. Procesas turi būti dokumentuotas taip, kad:</w:t>
      </w:r>
    </w:p>
    <w:p w14:paraId="0198183E"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Atsakingas Perkančiosios organizacijos darbuotojas iš pateiktų išeities tekstų galėtų pagaminti (angl. </w:t>
      </w:r>
      <w:proofErr w:type="spellStart"/>
      <w:r>
        <w:rPr>
          <w:rFonts w:ascii="Times New Roman" w:eastAsia="Times New Roman" w:hAnsi="Times New Roman" w:cs="Times New Roman"/>
          <w:sz w:val="24"/>
          <w:szCs w:val="24"/>
        </w:rPr>
        <w:t>build</w:t>
      </w:r>
      <w:proofErr w:type="spellEnd"/>
      <w:r>
        <w:rPr>
          <w:rFonts w:ascii="Times New Roman" w:eastAsia="Times New Roman" w:hAnsi="Times New Roman" w:cs="Times New Roman"/>
          <w:sz w:val="24"/>
          <w:szCs w:val="24"/>
        </w:rPr>
        <w:t>) programinę įrangą bei valdyti gaminimo konfigūraciją;</w:t>
      </w:r>
    </w:p>
    <w:p w14:paraId="42E6ACA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Atsakingas Perkančiosios organizacijos darbuotojas programinę įrangą galėtų įdiegti į testavimo, kūrimo ir produkcinę (eksploatavimo) aplinką bei valdyti diegimo konfigūraciją.</w:t>
      </w:r>
    </w:p>
    <w:p w14:paraId="26799FD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parengti sistemos administravimo dokumentai, įskaitant ir diegimo instrukciją, kuri leistų Sistemos administratoriams patiems įdiegti ir atnaujinti sistemą sudarančius komponentus ar standartinę programinę įrangą.</w:t>
      </w:r>
    </w:p>
    <w:p w14:paraId="22F5CA02" w14:textId="77777777" w:rsidR="00757C23" w:rsidRDefault="00000000">
      <w:pPr>
        <w:pStyle w:val="Antrat2"/>
        <w:keepLines w:val="0"/>
        <w:numPr>
          <w:ilvl w:val="1"/>
          <w:numId w:val="55"/>
        </w:numPr>
        <w:spacing w:before="200"/>
        <w:jc w:val="both"/>
        <w:rPr>
          <w:smallCaps/>
        </w:rPr>
      </w:pPr>
      <w:bookmarkStart w:id="67" w:name="_2r0uhxc" w:colFirst="0" w:colLast="0"/>
      <w:bookmarkEnd w:id="67"/>
      <w:r>
        <w:rPr>
          <w:rFonts w:ascii="Times New Roman" w:eastAsia="Times New Roman" w:hAnsi="Times New Roman" w:cs="Times New Roman"/>
          <w:smallCaps/>
          <w:sz w:val="28"/>
          <w:szCs w:val="28"/>
        </w:rPr>
        <w:t>Reikalavimai sistemos garantinei priežiūrai ir palaikymui</w:t>
      </w:r>
    </w:p>
    <w:p w14:paraId="4A536C7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Prieš pabaigiant bandomosios eksploatacijos etapą turi būti parengtas ir suderintas garantinės priežiūros procedūros dokumentas;</w:t>
      </w:r>
    </w:p>
    <w:p w14:paraId="7D7504D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Paslaugų teikėjas privalo užtikrinti sukurtos ir įdiegtos programinės įrangos (sukurtos programinės įrangos, įdiegtos standartinės įrangos, duomenų bazių ir kt.) nemokamą garantinę priežiūrą; </w:t>
      </w:r>
    </w:p>
    <w:p w14:paraId="0D47B6BA"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Garantinės priežiūros terminas 12 mėnesių nuo galutinio paslaugų priėmimo–perdavimo akto pasirašymo datos; </w:t>
      </w:r>
    </w:p>
    <w:p w14:paraId="1339B28C"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Garantija turi būti taikoma:</w:t>
      </w:r>
    </w:p>
    <w:p w14:paraId="2783687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Visiems ŽIVIS komponentams;</w:t>
      </w:r>
    </w:p>
    <w:p w14:paraId="774AB11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Projekto metu įdiegtai ir sukonfigūruotai standartinei programinei įrangai (pvz. DBVS);</w:t>
      </w:r>
    </w:p>
    <w:p w14:paraId="077954E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diegimo darbams;</w:t>
      </w:r>
    </w:p>
    <w:p w14:paraId="54BA80E0"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ir su ŽIVIS susijusių komponentų suderinimui tarpusavyje, suderinimui su VTRIS/VATIS;</w:t>
      </w:r>
    </w:p>
    <w:p w14:paraId="11EEE73F"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sąsajai su VSDRIS per VTRIS/VATIS integraciją ir duomenų sinchronizavimui tarp šių sistemų;</w:t>
      </w:r>
    </w:p>
    <w:p w14:paraId="152A158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sąsajoms su kitomis informacinėmis sistemomis;</w:t>
      </w:r>
    </w:p>
    <w:p w14:paraId="0A87E9D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Papildomų užsakymų vykdymo metu atliktiems darbams;</w:t>
      </w:r>
    </w:p>
    <w:p w14:paraId="1B2330EE"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ŽIVIS komponentų keitimo, perprogramavimo, perrašymo, papildymo, taisymo, defektų šalinimo darbams;</w:t>
      </w:r>
    </w:p>
    <w:p w14:paraId="3018E10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Bet kokiems įsikišimams į programinės įrangos ir/ar atskirų jo elementų sandarą, kurie galėtų daryti įtaką (pakeisti, sutrikdyti) ŽIVIS ir/ar jų elementų veiklą, turėtų įtakos programinės įrangos ir/ar jo elementų funkcionavimui, tikslumui, saugumui, kokybei, tinkamumui, integracijai, naudotojo darbui su programine įranga ir/ar jo elementais, neigiamai paveiktų (sugadintų, sunaikintų, sumažintų saugumą) programoje sukauptus ir saugomus bei naujai įvedamus duomenis ir informaciją, turėtų neigiamos įtakos (sutrikdytų, pakeistų) kitų, pagalbinių ir/ar nepriklausomų, programų bei programinės įrangos veiklai.</w:t>
      </w:r>
    </w:p>
    <w:p w14:paraId="457E40E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Garantinės priežiūros paslaugos apima sukurtos programinės įrangos sutrikimų šalinimą bei Perkančiosios organizacijos atsakingų asmenų konsultavimą;</w:t>
      </w:r>
    </w:p>
    <w:p w14:paraId="178BE86F"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Paslaugų teikėjas turi vykdyti Perkančiosios organizacijos atsakingų asmenų konsultavimą ŽIV funkcionalumų veikimo, naudojimo bei tobulinimo klausimais (iki 20h konsultavimo per </w:t>
      </w:r>
      <w:r>
        <w:rPr>
          <w:rFonts w:ascii="Times New Roman" w:eastAsia="Times New Roman" w:hAnsi="Times New Roman" w:cs="Times New Roman"/>
          <w:sz w:val="24"/>
          <w:szCs w:val="24"/>
        </w:rPr>
        <w:lastRenderedPageBreak/>
        <w:t xml:space="preserve">mėnesį). Konsultacijos turi būti teikiamos telefonu, el. paštu, naudojant Paslaugų teikėjo pateiktą priežiūros tarnybos (angl. </w:t>
      </w:r>
      <w:proofErr w:type="spellStart"/>
      <w:r>
        <w:rPr>
          <w:rFonts w:ascii="Times New Roman" w:eastAsia="Times New Roman" w:hAnsi="Times New Roman" w:cs="Times New Roman"/>
          <w:sz w:val="24"/>
          <w:szCs w:val="24"/>
        </w:rPr>
        <w:t>Help</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Desk</w:t>
      </w:r>
      <w:proofErr w:type="spellEnd"/>
      <w:r>
        <w:rPr>
          <w:rFonts w:ascii="Times New Roman" w:eastAsia="Times New Roman" w:hAnsi="Times New Roman" w:cs="Times New Roman"/>
          <w:sz w:val="24"/>
          <w:szCs w:val="24"/>
        </w:rPr>
        <w:t>) programinę įrangą ar atvykus į Perkančiąją organizaciją;</w:t>
      </w:r>
    </w:p>
    <w:p w14:paraId="6D60A4F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teikti skubią pagalbą įsilaužimo ar kritinio sistemos neveikimo atveju ir užtikrinti ŽIV funkcionalumų informacijos atstatymą per Perkančiosios organizacijos nurodytą laikotarpį po pranešimo užregistravimo momento;</w:t>
      </w:r>
    </w:p>
    <w:p w14:paraId="2FA686BB"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Programinės įrangos veikimo sutrikimu laikoma situacija, kai ŽIVIS naudotojai dėl Paslaugų teikėjo sukurtos programinės įrangos funkcionalumo trūkumų negali atlikti numatytų sistemos funkcijų ar funkcijos veikia nekorektiškai;</w:t>
      </w:r>
    </w:p>
    <w:p w14:paraId="228B817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Programinės įrangos sutrikimų atstatymo trukmė:</w:t>
      </w:r>
    </w:p>
    <w:p w14:paraId="5CF34BCF"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Reakcijos į sutrikimą laikas – ne ilgiau kaip 1 (viena) darbo valanda nuo pranešimo apie sutrikimą gavimo sutartu būdu momento;</w:t>
      </w:r>
    </w:p>
    <w:p w14:paraId="7CB0354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Neesminių sutrikimų šalinimas – ne ilgiau kaip 10 darbo dienų nuo pranešimo gavimo sutartu būdu momento. Neesminis sutrikimas – kosmetinės ar panašios sistemos klaidos, kurios neturi įtakos korektiškam sistemos funkcijų veikimui;</w:t>
      </w:r>
    </w:p>
    <w:p w14:paraId="0EF84F38"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Svarbių sutrikimų šalinimas – ne ilgiau kaip 8 valandos nuo pranešimo gavimo sutartu būdu momento. Svarbus sutrikimas – neapibrėžtas funkcijos veikimas, kuris leidžia įvykdyti numatytą sistemos funkciją, tačiau naudotojui reikia atlikti papildomus, nenumatytus ar alternatyvius veiksmus;</w:t>
      </w:r>
    </w:p>
    <w:p w14:paraId="6703BED4" w14:textId="57CE0E36"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Kritinių sutrikimų šalinimas – ne ilgiau kaip 4 valandos nuo pranešimo gavimo sutartu būdu momento. Kritinis sutrikimas – funkcijos neveikimas, be galimybės reikiamą funkciją įvykdyti alternatyviai.</w:t>
      </w:r>
    </w:p>
    <w:p w14:paraId="15BCC0A8"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Paslaugų teikėjas turi parengti prieinamas ir Perkančiajai organizacijai tinkamas informavimo apie ŽIV funkcionalumų sutrikimus, jų registravimo ir taisymo veiksmų būseną priemones: Perkančiajai  organizacijai ir Paslaugų teikėjui suderintus telefonus, el. pašto adresus, garantinio aptarnavimo ir priežiūros tarnybos programinio įrankio adresą (nuorodą). Išvardintais būdais Perkančiosios organizacijos atsakingiems asmenims turi būti galimybė pranešti apie Portalo sutrikimus, reikiamas konsultacijas, reikiamus tobulinimus (naujo funkcionalumo kūrimą) ir pan.;</w:t>
      </w:r>
    </w:p>
    <w:p w14:paraId="0537A74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Garantinės priežiūros paslaugos, konsultacijos telefonu ir el. paštu turi būti teikiamos Perkančiajai organizacijai darbo dienomis darbo valandomis. Kritiniai sutrikimai šalinami ir ne darbo valandomis;</w:t>
      </w:r>
    </w:p>
    <w:p w14:paraId="43182142"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naudojamos Perkančiosios organizacijos informavimo apie ŽIVIS klaidas ir netikslumus, jų registravimo ir taisymo veiksmų būseną priemonės:</w:t>
      </w:r>
    </w:p>
    <w:p w14:paraId="0FC0C71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Perkančiosios organizacijos ir Paslaugų teikėjo suderinti telefono ryšio numeriai;</w:t>
      </w:r>
    </w:p>
    <w:p w14:paraId="71A3206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Perkančiosios organizacijos ir Paslaugų teikėjo suderinti el. pašto adresai;</w:t>
      </w:r>
    </w:p>
    <w:p w14:paraId="1A1E5E0B"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Paslaugų teikėjo pateiktą priežiūros tarnybos (angl. </w:t>
      </w:r>
      <w:proofErr w:type="spellStart"/>
      <w:r>
        <w:rPr>
          <w:rFonts w:ascii="Times New Roman" w:eastAsia="Times New Roman" w:hAnsi="Times New Roman" w:cs="Times New Roman"/>
          <w:sz w:val="24"/>
          <w:szCs w:val="24"/>
        </w:rPr>
        <w:t>Help</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Desk</w:t>
      </w:r>
      <w:proofErr w:type="spellEnd"/>
      <w:r>
        <w:rPr>
          <w:rFonts w:ascii="Times New Roman" w:eastAsia="Times New Roman" w:hAnsi="Times New Roman" w:cs="Times New Roman"/>
          <w:sz w:val="24"/>
          <w:szCs w:val="24"/>
        </w:rPr>
        <w:t>) programinę įrangą.</w:t>
      </w:r>
    </w:p>
    <w:p w14:paraId="1A0A8B03"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Garantinės priežiūros metu atnaujinus sistemos funkcionalumus, arba nustačius netikslumų sistemos dokumentacijoje, duomenų migravimo procedūrose, atitinkamai turi būti pakoreguota </w:t>
      </w:r>
      <w:r>
        <w:rPr>
          <w:rFonts w:ascii="Times New Roman" w:eastAsia="Times New Roman" w:hAnsi="Times New Roman" w:cs="Times New Roman"/>
          <w:sz w:val="24"/>
          <w:szCs w:val="24"/>
        </w:rPr>
        <w:lastRenderedPageBreak/>
        <w:t>visa susijusi sistemų dokumentacija, pateikti atnaujinti išeities tekstai ir kiti programiniai komponentai;</w:t>
      </w:r>
    </w:p>
    <w:p w14:paraId="2183C2B7"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 xml:space="preserve">Garantinė priežiūra netaikoma tiems atvejams, kurie atsiranda ne dėl Tiekėjo kaltės. </w:t>
      </w:r>
    </w:p>
    <w:p w14:paraId="56D1AB0A" w14:textId="77777777" w:rsidR="00757C23" w:rsidRDefault="00000000">
      <w:pPr>
        <w:pStyle w:val="Antrat2"/>
        <w:keepLines w:val="0"/>
        <w:numPr>
          <w:ilvl w:val="1"/>
          <w:numId w:val="55"/>
        </w:numPr>
        <w:spacing w:before="200"/>
        <w:jc w:val="both"/>
        <w:rPr>
          <w:smallCaps/>
        </w:rPr>
      </w:pPr>
      <w:bookmarkStart w:id="68" w:name="_1664s55" w:colFirst="0" w:colLast="0"/>
      <w:bookmarkEnd w:id="68"/>
      <w:r>
        <w:rPr>
          <w:rFonts w:ascii="Times New Roman" w:eastAsia="Times New Roman" w:hAnsi="Times New Roman" w:cs="Times New Roman"/>
          <w:smallCaps/>
          <w:sz w:val="28"/>
          <w:szCs w:val="28"/>
        </w:rPr>
        <w:t>Reikalavimai galutiniam rezultatų priėmimui</w:t>
      </w:r>
    </w:p>
    <w:p w14:paraId="449B8031"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Turi būti parengta galutinė diegimo paslaugų vykdymo ataskaita, kuri apima projekto eigos ir rezultatų vertinimą, faktinį rezultatų palyginimą su planu ir neatitikimų įvertinimą;</w:t>
      </w:r>
    </w:p>
    <w:p w14:paraId="1C919E50"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Projekto rezultatai bus priimami pasirašant priėmimo-perdavimo aktą;</w:t>
      </w:r>
    </w:p>
    <w:p w14:paraId="1973139E"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Siekiant užtikrinti sklandų Projekto tęstinumą:</w:t>
      </w:r>
    </w:p>
    <w:p w14:paraId="6EC462D9"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teikėjas, nepažeidžiant autoriaus teisių turėtojo ar trečiųjų šalių intelektinės nuosavybės teisių, sutartimi perduoda Perkančiajai organizacijai autorių turtines teises į pagal užsakymą atnaujintą / sukurtą programinę įrangą ir parengtus projektinius dokumentus, įskaitant, bet neapsiribojant, teisę neribotą laiką ir be papildomo atlygio naudoti sukurtą programinę įrangą; teisę daryti projekto metu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7F10FF7C" w14:textId="77777777" w:rsidR="00757C23" w:rsidRDefault="00000000">
      <w:pPr>
        <w:numPr>
          <w:ilvl w:val="1"/>
          <w:numId w:val="51"/>
        </w:numPr>
        <w:pBdr>
          <w:top w:val="nil"/>
          <w:left w:val="nil"/>
          <w:bottom w:val="nil"/>
          <w:right w:val="nil"/>
          <w:between w:val="nil"/>
        </w:pBdr>
        <w:tabs>
          <w:tab w:val="left" w:pos="567"/>
        </w:tabs>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4"/>
          <w:szCs w:val="24"/>
        </w:rPr>
        <w:t>Intelektinės nuosavybės teisių perėjimas turi apimti Pirkėjo galimybę ateityje pasirinkti kitą paslaugų teikėją šio pirkimo objekto priežiūrai, vystymui ir kitų būtinų paslaugų teikimui, siekiant užtikrinti stabilų pirkimo objekto veikimą. Šiuo tikslu Pirkėjui yra perduodami programiniai kodai ir jų diegimo instrukcijos tam, kad Pirkėjas galėtų be jokių apribojimų toliau savo nuožiūra modifikuoti ir įskaitant, bet neapsiribojant, toliau plėtoti sukurtą objektą, suteikti teises naudoti objektą kitoms šalims, keisti objekto pradinį kodą.</w:t>
      </w:r>
    </w:p>
    <w:p w14:paraId="4A26448A"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perdavimas Perkančiajai organizacijai, užsakiusiai sukurti programinę įrangą ar parengti projektinius dokumentus, neturi apriboti šias teises perdavusio Paslaugų teikėjo teisės be atskiro Perkančiosios organizacijos sutikimo toliau vystyti, tobulinti, platinti ir atlikti kitus reikiamus veiksmus su sukurta programine įranga ar parengtais projektiniais dokumentais;</w:t>
      </w:r>
    </w:p>
    <w:p w14:paraId="39202BCA"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Kartu su kompiuterine programa, kaip ši sąvoka apibrėžta Lietuvos Respublikos autorių teisių ir gretutinių teisių įstatyme, užsakovui perduodamas ir programos išeitinis kodas, diegimo instrukcijos. Kompiuterių programos autoriaus asmeninės neturtinės teisės negali būti naudojamos tokiu būdu, kuris suvaržytų autorių turtinių teisių į šią kompiuterinę programą turėtojo teises, tarp jų ir teisę savo nuožiūra adaptuoti ir keisti šiuos kūrinius. Šiame punkte numatytos autorių turtinės teisės, vadovaujantis Lietuvos Respublikos Autorių teisių ir gretutinių teisių įstatymo ir Valstybės informacinių išteklių </w:t>
      </w:r>
      <w:r>
        <w:rPr>
          <w:rFonts w:ascii="Times New Roman" w:eastAsia="Times New Roman" w:hAnsi="Times New Roman" w:cs="Times New Roman"/>
          <w:sz w:val="24"/>
          <w:szCs w:val="24"/>
        </w:rPr>
        <w:lastRenderedPageBreak/>
        <w:t>valdymo įstatymo 12 str. nuostatomis, perduodamos ir suteikiamos Lietuvos Respublikos ir Europos Sąjungos šalių teritorijoje neribotam laikui;</w:t>
      </w:r>
    </w:p>
    <w:p w14:paraId="223CAD11"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Nelicencijuojamos programinės įrangos atveju, Paslaugų teikėjas turi perduoti Perkančiajai organizacijai projekto metu atnaujintą / sukurtą programinę įrangą ir jos išeities kodus paslaugų priėmimo – perdavimo akto pasirašymo datai;</w:t>
      </w:r>
    </w:p>
    <w:p w14:paraId="0CC81FFF"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Paslaugų teikėjas neturi teisės atskleisti jokios su paslaugų teikimu susijusios informacijos trečiosioms šalims be Perkančiosios organizacijos raštiško leidimo arba jei to reikalauja įstatymai.</w:t>
      </w:r>
    </w:p>
    <w:p w14:paraId="748043AA" w14:textId="77777777" w:rsidR="00757C23" w:rsidRDefault="00000000">
      <w:pPr>
        <w:pStyle w:val="Antrat2"/>
        <w:keepLines w:val="0"/>
        <w:numPr>
          <w:ilvl w:val="1"/>
          <w:numId w:val="55"/>
        </w:numPr>
        <w:spacing w:before="200"/>
        <w:jc w:val="both"/>
        <w:rPr>
          <w:smallCaps/>
        </w:rPr>
      </w:pPr>
      <w:bookmarkStart w:id="69" w:name="_at4c2j8ry9y8" w:colFirst="0" w:colLast="0"/>
      <w:bookmarkEnd w:id="69"/>
      <w:r>
        <w:rPr>
          <w:rFonts w:ascii="Times New Roman" w:eastAsia="Times New Roman" w:hAnsi="Times New Roman" w:cs="Times New Roman"/>
          <w:smallCaps/>
          <w:sz w:val="28"/>
          <w:szCs w:val="28"/>
        </w:rPr>
        <w:t>Reikalavimai pakeitimų valdymui</w:t>
      </w:r>
    </w:p>
    <w:p w14:paraId="77B0BC47" w14:textId="77777777" w:rsidR="00757C23" w:rsidRDefault="00000000">
      <w:pPr>
        <w:numPr>
          <w:ilvl w:val="0"/>
          <w:numId w:val="51"/>
        </w:numPr>
        <w:jc w:val="both"/>
        <w:rPr>
          <w:sz w:val="24"/>
          <w:szCs w:val="24"/>
        </w:rPr>
      </w:pPr>
      <w:r>
        <w:rPr>
          <w:rFonts w:ascii="Times New Roman" w:eastAsia="Times New Roman" w:hAnsi="Times New Roman" w:cs="Times New Roman"/>
          <w:color w:val="444746"/>
          <w:sz w:val="24"/>
          <w:szCs w:val="24"/>
        </w:rPr>
        <w:t>Techninėje specifikacijoje ar kituose Paslaugų teikimo sutarties prieduose nustatyti reikalavimai gali būti keičiami Teikėjo ar Pirkėjo iniciatyva.</w:t>
      </w:r>
    </w:p>
    <w:p w14:paraId="5233E2CF" w14:textId="77777777" w:rsidR="00757C23" w:rsidRDefault="00000000">
      <w:pPr>
        <w:numPr>
          <w:ilvl w:val="0"/>
          <w:numId w:val="51"/>
        </w:numPr>
        <w:jc w:val="both"/>
        <w:rPr>
          <w:sz w:val="24"/>
          <w:szCs w:val="24"/>
        </w:rPr>
      </w:pPr>
      <w:r>
        <w:rPr>
          <w:rFonts w:ascii="Times New Roman" w:eastAsia="Times New Roman" w:hAnsi="Times New Roman" w:cs="Times New Roman"/>
          <w:color w:val="444746"/>
          <w:sz w:val="24"/>
          <w:szCs w:val="24"/>
        </w:rPr>
        <w:t>Pakeitimų atsiradimas gali būti sąlygojamas aplinkybių, kurios atsiranda arba tampa žinomos po pirkimo sutarties sudarymo, jų atsiradimo pasiūlymo pateikimo ar pirkimo sutarties sudarymo metu nebuvo galima protingai numatyti ir kontroliuoti, taip pat, iš anksto įvertinti ir jų atsiradimo rizikos.</w:t>
      </w:r>
    </w:p>
    <w:p w14:paraId="2B90F225" w14:textId="77777777" w:rsidR="00757C23" w:rsidRDefault="00000000">
      <w:pPr>
        <w:numPr>
          <w:ilvl w:val="0"/>
          <w:numId w:val="51"/>
        </w:numPr>
        <w:jc w:val="both"/>
        <w:rPr>
          <w:sz w:val="24"/>
          <w:szCs w:val="24"/>
        </w:rPr>
      </w:pPr>
      <w:r>
        <w:rPr>
          <w:rFonts w:ascii="Times New Roman" w:eastAsia="Times New Roman" w:hAnsi="Times New Roman" w:cs="Times New Roman"/>
          <w:color w:val="444746"/>
          <w:sz w:val="24"/>
          <w:szCs w:val="24"/>
        </w:rPr>
        <w:t>314. Pakeitimas turi būti įgyvendinamas Teikėjui ir Pirkėjui patvirtinus keitimą raštu (susitarimą įforminant kaip sutarties priedą), vadovaujantis tarp Teikėjo ir Pirkėjo sudarytos Paslaugų teikimo sutarties ir šios techninės specifikacijos sąlygomis, nepažeidžiant viešųjų pirkimų principų, esant žemiau nurodytoms sąlygoms (atsižvelgiant į pakeitimo pobūdį):</w:t>
      </w:r>
    </w:p>
    <w:p w14:paraId="72A6523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dokumentuotas pakeitimo poveikis, aprašytas jo kritiškumo laipsnis (neesminis, vidutinis, kritinis) ir pasekmės;</w:t>
      </w:r>
    </w:p>
    <w:p w14:paraId="71AC69C8"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pakeitimas nėra kritinis ir nedaro įtakos viso sprendimo funkcionalumui;</w:t>
      </w:r>
    </w:p>
    <w:p w14:paraId="7E631636"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jei pakeitimas yra funkcinis, jis buvo / yra pažymėtas testavimo plane ir bus papildomai ištestuotas;</w:t>
      </w:r>
    </w:p>
    <w:p w14:paraId="3A581FDC"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atlikti techninės dokumentacijos ir veiklos procesų pakeitimai, susiję su funkcionalumo pakeitimu;</w:t>
      </w:r>
    </w:p>
    <w:p w14:paraId="61CB19B4"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pakeitimas yra autorizuotas (pasirašytas Pirkėjo įgalioto asmens);</w:t>
      </w:r>
    </w:p>
    <w:p w14:paraId="47A605FA"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apie pakeitimą yra tinkamai pranešta visoms su Paslaugų teikimu susijusioms šalims;</w:t>
      </w:r>
    </w:p>
    <w:p w14:paraId="47401DC3"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pakeitimas neapsunkina pirkimo tikslų pasiekimo;</w:t>
      </w:r>
    </w:p>
    <w:p w14:paraId="01C2A8CC"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color w:val="444746"/>
          <w:sz w:val="24"/>
          <w:szCs w:val="24"/>
        </w:rPr>
        <w:t>visi su funkcionalumu susiję pakeitimai yra vedami pakeitimų registracijos žurnale.</w:t>
      </w:r>
    </w:p>
    <w:p w14:paraId="23D23D41" w14:textId="77777777" w:rsidR="00757C23" w:rsidRDefault="00000000">
      <w:pPr>
        <w:numPr>
          <w:ilvl w:val="0"/>
          <w:numId w:val="51"/>
        </w:numPr>
        <w:jc w:val="both"/>
        <w:rPr>
          <w:sz w:val="24"/>
          <w:szCs w:val="24"/>
        </w:rPr>
      </w:pPr>
      <w:r>
        <w:rPr>
          <w:rFonts w:ascii="Times New Roman" w:eastAsia="Times New Roman" w:hAnsi="Times New Roman" w:cs="Times New Roman"/>
          <w:color w:val="444746"/>
          <w:sz w:val="24"/>
          <w:szCs w:val="24"/>
        </w:rPr>
        <w:t>Jeigu funkcionalumo pakeitimas yra įvykdytas nesilaikant ankstesniame punkte nustatytos tvarkos, toks funkcionalumo pakeitimas laikomas negaliojančiu.</w:t>
      </w:r>
    </w:p>
    <w:p w14:paraId="5384A15C" w14:textId="77777777" w:rsidR="00757C23" w:rsidRDefault="00000000">
      <w:pPr>
        <w:pStyle w:val="Antrat1"/>
        <w:keepLines w:val="0"/>
        <w:numPr>
          <w:ilvl w:val="0"/>
          <w:numId w:val="55"/>
        </w:numPr>
        <w:spacing w:before="240"/>
        <w:jc w:val="both"/>
        <w:rPr>
          <w:rFonts w:ascii="Times New Roman" w:eastAsia="Times New Roman" w:hAnsi="Times New Roman" w:cs="Times New Roman"/>
          <w:b/>
          <w:smallCaps/>
          <w:sz w:val="24"/>
          <w:szCs w:val="24"/>
        </w:rPr>
      </w:pPr>
      <w:bookmarkStart w:id="70" w:name="_3q5sasy" w:colFirst="0" w:colLast="0"/>
      <w:bookmarkEnd w:id="70"/>
      <w:r>
        <w:rPr>
          <w:rFonts w:ascii="Times New Roman" w:eastAsia="Times New Roman" w:hAnsi="Times New Roman" w:cs="Times New Roman"/>
          <w:b/>
          <w:smallCaps/>
          <w:sz w:val="24"/>
          <w:szCs w:val="24"/>
        </w:rPr>
        <w:t>Reikalavimai papildomiems užsakymams</w:t>
      </w:r>
    </w:p>
    <w:p w14:paraId="222F207D" w14:textId="77777777" w:rsidR="00757C23" w:rsidRDefault="00000000">
      <w:pPr>
        <w:numPr>
          <w:ilvl w:val="0"/>
          <w:numId w:val="51"/>
        </w:numPr>
        <w:jc w:val="both"/>
        <w:rPr>
          <w:sz w:val="24"/>
          <w:szCs w:val="24"/>
        </w:rPr>
      </w:pPr>
      <w:r>
        <w:rPr>
          <w:rFonts w:ascii="Times New Roman" w:eastAsia="Times New Roman" w:hAnsi="Times New Roman" w:cs="Times New Roman"/>
          <w:sz w:val="24"/>
          <w:szCs w:val="24"/>
        </w:rPr>
        <w:t>Papildomais užsakymais, kurių maksimali apimtis 10000 valandų, Perkančioji organizacija gali užsakyti šias paslaugas:</w:t>
      </w:r>
    </w:p>
    <w:p w14:paraId="04FE1BA1"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Papildomos atsakingų asmenų konsultavimo ŽIV funkcionalumų veikimo, naudojimo bei tobulinimo klausimais valandos, viršijančios 168 reik. numatytą valandų skaičių;</w:t>
      </w:r>
    </w:p>
    <w:p w14:paraId="23769627"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Kitas funkcionalumas, kurio poreikis bus nustatytas projekto vykdymo metu, tačiau nebus numatytas šioje specifikacijoje.</w:t>
      </w:r>
    </w:p>
    <w:p w14:paraId="176B2585"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Apmokama už faktiškai suteiktas ir užbaigtas PĮ kūrimo ir palaikymo paslaugas, pagal iš anksto sutartą suplanuotų valandų skaičių, bet ne daugiau, nei faktiškai buvo sunaudotų darbo valandų konkrečioms užduotims atlikti. Apmokėjimas atliekamas per sutartyje numatytą terminą.</w:t>
      </w:r>
    </w:p>
    <w:p w14:paraId="048B2082" w14:textId="77777777" w:rsidR="00757C23" w:rsidRDefault="00000000">
      <w:pPr>
        <w:numPr>
          <w:ilvl w:val="1"/>
          <w:numId w:val="51"/>
        </w:num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Papildomomis paslaugomis negali būti šioje Techninėje specifikacijoje nurodyti reikalavimai, kurie turi būti įgyvendinti pagal fiksuotą kainą.</w:t>
      </w:r>
    </w:p>
    <w:p w14:paraId="686ACFC0" w14:textId="77777777" w:rsidR="00757C23" w:rsidRDefault="00000000">
      <w:pPr>
        <w:numPr>
          <w:ilvl w:val="0"/>
          <w:numId w:val="5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Paslaugos perkamos pagal poreikį, neviršijant maksimalios pirkimui skirtos sumos. </w:t>
      </w:r>
    </w:p>
    <w:p w14:paraId="64B0DF40" w14:textId="77777777" w:rsidR="00757C23" w:rsidRDefault="00000000">
      <w:pPr>
        <w:numPr>
          <w:ilvl w:val="0"/>
          <w:numId w:val="5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Nėra įsipareigojama nupirkti konkretaus valandų kiekio. Perkančioji organizacija neįsipareigoja pilna apimtimi užsakyti šioje Techninėje specifikacijoje aprašytas PĮ kūrimo ir palaikymo paslaugas. </w:t>
      </w:r>
    </w:p>
    <w:p w14:paraId="707186AB" w14:textId="77777777" w:rsidR="00757C23" w:rsidRDefault="00000000">
      <w:pPr>
        <w:numPr>
          <w:ilvl w:val="0"/>
          <w:numId w:val="51"/>
        </w:numPr>
        <w:pBdr>
          <w:top w:val="nil"/>
          <w:left w:val="nil"/>
          <w:bottom w:val="nil"/>
          <w:right w:val="nil"/>
          <w:between w:val="nil"/>
        </w:pBd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Papildomo PĮ funkcionalumo užsakymo tvarka yra tokia pati, kaip ir šioje Techninėje specifikacijoje aprašytam funkcionalumui.</w:t>
      </w:r>
    </w:p>
    <w:p w14:paraId="4E4847F4" w14:textId="77777777" w:rsidR="00757C23" w:rsidRDefault="00757C23"/>
    <w:sectPr w:rsidR="00757C23">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F3637" w14:textId="77777777" w:rsidR="007E0680" w:rsidRDefault="007E0680">
      <w:pPr>
        <w:spacing w:line="240" w:lineRule="auto"/>
      </w:pPr>
      <w:r>
        <w:separator/>
      </w:r>
    </w:p>
  </w:endnote>
  <w:endnote w:type="continuationSeparator" w:id="0">
    <w:p w14:paraId="3CEA1E9E" w14:textId="77777777" w:rsidR="007E0680" w:rsidRDefault="007E068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EF87A809-A84F-4816-B795-99A5A11793A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E70DAF1C-7E63-4145-88D1-4525513CC320}"/>
    <w:embedBold r:id="rId3" w:fontKey="{328FFF44-5A5C-4AE4-B4A6-21D471D5F713}"/>
  </w:font>
  <w:font w:name="Aptos">
    <w:charset w:val="00"/>
    <w:family w:val="swiss"/>
    <w:pitch w:val="variable"/>
    <w:sig w:usb0="20000287" w:usb1="00000003" w:usb2="00000000" w:usb3="00000000" w:csb0="0000019F" w:csb1="00000000"/>
    <w:embedRegular r:id="rId4" w:fontKey="{FB6A9EC6-8164-4D43-9A96-9BC1CDE51654}"/>
  </w:font>
  <w:font w:name="Liberation Serif">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embedRegular r:id="rId5" w:fontKey="{BF9FB84B-BC46-41AF-9796-FDC312A03C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C369C" w14:textId="77777777" w:rsidR="00757C23" w:rsidRDefault="00757C23">
    <w:pPr>
      <w:pBdr>
        <w:top w:val="nil"/>
        <w:left w:val="nil"/>
        <w:bottom w:val="nil"/>
        <w:right w:val="nil"/>
        <w:between w:val="nil"/>
      </w:pBdr>
      <w:tabs>
        <w:tab w:val="center" w:pos="4680"/>
        <w:tab w:val="right" w:pos="9360"/>
      </w:tabs>
      <w:spacing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8325B3" w14:textId="77777777" w:rsidR="007E0680" w:rsidRDefault="007E0680">
      <w:pPr>
        <w:spacing w:line="240" w:lineRule="auto"/>
      </w:pPr>
      <w:r>
        <w:separator/>
      </w:r>
    </w:p>
  </w:footnote>
  <w:footnote w:type="continuationSeparator" w:id="0">
    <w:p w14:paraId="6DAF772D" w14:textId="77777777" w:rsidR="007E0680" w:rsidRDefault="007E068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05EF3" w14:textId="77777777" w:rsidR="00757C23" w:rsidRDefault="00000000">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sidR="00B11F05">
      <w:rPr>
        <w:noProof/>
        <w:color w:val="000000"/>
      </w:rPr>
      <w:t>2</w:t>
    </w:r>
    <w:r>
      <w:rPr>
        <w:color w:val="000000"/>
      </w:rPr>
      <w:fldChar w:fldCharType="end"/>
    </w:r>
  </w:p>
  <w:p w14:paraId="22273E23" w14:textId="77777777" w:rsidR="00757C23" w:rsidRDefault="00757C2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2D33"/>
    <w:multiLevelType w:val="multilevel"/>
    <w:tmpl w:val="8432FADE"/>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522515"/>
    <w:multiLevelType w:val="multilevel"/>
    <w:tmpl w:val="8264D7C4"/>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2" w15:restartNumberingAfterBreak="0">
    <w:nsid w:val="06EA72DC"/>
    <w:multiLevelType w:val="multilevel"/>
    <w:tmpl w:val="8172695E"/>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7155B91"/>
    <w:multiLevelType w:val="multilevel"/>
    <w:tmpl w:val="3AE6113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079F021D"/>
    <w:multiLevelType w:val="multilevel"/>
    <w:tmpl w:val="7326E53E"/>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5" w15:restartNumberingAfterBreak="0">
    <w:nsid w:val="08C40856"/>
    <w:multiLevelType w:val="multilevel"/>
    <w:tmpl w:val="E1E82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A11AC8"/>
    <w:multiLevelType w:val="multilevel"/>
    <w:tmpl w:val="3C88B1DC"/>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9ED7C4B"/>
    <w:multiLevelType w:val="multilevel"/>
    <w:tmpl w:val="55DC69C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0A5468"/>
    <w:multiLevelType w:val="multilevel"/>
    <w:tmpl w:val="DB643B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AFA5803"/>
    <w:multiLevelType w:val="multilevel"/>
    <w:tmpl w:val="86BC7602"/>
    <w:lvl w:ilvl="0">
      <w:start w:val="1"/>
      <w:numFmt w:val="decimal"/>
      <w:lvlText w:val="%1."/>
      <w:lvlJc w:val="left"/>
      <w:pPr>
        <w:ind w:left="644" w:hanging="359"/>
      </w:pPr>
      <w:rPr>
        <w:u w:val="none"/>
      </w:rPr>
    </w:lvl>
    <w:lvl w:ilvl="1">
      <w:start w:val="1"/>
      <w:numFmt w:val="lowerLetter"/>
      <w:lvlText w:val="%2."/>
      <w:lvlJc w:val="left"/>
      <w:pPr>
        <w:ind w:left="1364" w:hanging="360"/>
      </w:pPr>
      <w:rPr>
        <w:u w:val="none"/>
      </w:rPr>
    </w:lvl>
    <w:lvl w:ilvl="2">
      <w:start w:val="1"/>
      <w:numFmt w:val="lowerRoman"/>
      <w:lvlText w:val="%3."/>
      <w:lvlJc w:val="right"/>
      <w:pPr>
        <w:ind w:left="2084" w:hanging="180"/>
      </w:pPr>
      <w:rPr>
        <w:u w:val="none"/>
      </w:rPr>
    </w:lvl>
    <w:lvl w:ilvl="3">
      <w:start w:val="1"/>
      <w:numFmt w:val="decimal"/>
      <w:lvlText w:val="%4."/>
      <w:lvlJc w:val="left"/>
      <w:pPr>
        <w:ind w:left="2804" w:hanging="360"/>
      </w:pPr>
      <w:rPr>
        <w:u w:val="none"/>
      </w:rPr>
    </w:lvl>
    <w:lvl w:ilvl="4">
      <w:start w:val="1"/>
      <w:numFmt w:val="lowerLetter"/>
      <w:lvlText w:val="%5."/>
      <w:lvlJc w:val="left"/>
      <w:pPr>
        <w:ind w:left="3524" w:hanging="360"/>
      </w:pPr>
      <w:rPr>
        <w:u w:val="none"/>
      </w:rPr>
    </w:lvl>
    <w:lvl w:ilvl="5">
      <w:start w:val="1"/>
      <w:numFmt w:val="lowerRoman"/>
      <w:lvlText w:val="%6."/>
      <w:lvlJc w:val="right"/>
      <w:pPr>
        <w:ind w:left="4244" w:hanging="180"/>
      </w:pPr>
      <w:rPr>
        <w:u w:val="none"/>
      </w:rPr>
    </w:lvl>
    <w:lvl w:ilvl="6">
      <w:start w:val="1"/>
      <w:numFmt w:val="decimal"/>
      <w:lvlText w:val="%7."/>
      <w:lvlJc w:val="left"/>
      <w:pPr>
        <w:ind w:left="4964" w:hanging="360"/>
      </w:pPr>
      <w:rPr>
        <w:u w:val="none"/>
      </w:rPr>
    </w:lvl>
    <w:lvl w:ilvl="7">
      <w:start w:val="1"/>
      <w:numFmt w:val="lowerLetter"/>
      <w:lvlText w:val="%8."/>
      <w:lvlJc w:val="left"/>
      <w:pPr>
        <w:ind w:left="5684" w:hanging="360"/>
      </w:pPr>
      <w:rPr>
        <w:u w:val="none"/>
      </w:rPr>
    </w:lvl>
    <w:lvl w:ilvl="8">
      <w:start w:val="1"/>
      <w:numFmt w:val="lowerRoman"/>
      <w:lvlText w:val="%9."/>
      <w:lvlJc w:val="right"/>
      <w:pPr>
        <w:ind w:left="6404" w:hanging="180"/>
      </w:pPr>
      <w:rPr>
        <w:u w:val="none"/>
      </w:rPr>
    </w:lvl>
  </w:abstractNum>
  <w:abstractNum w:abstractNumId="10" w15:restartNumberingAfterBreak="0">
    <w:nsid w:val="0B5D2373"/>
    <w:multiLevelType w:val="multilevel"/>
    <w:tmpl w:val="458A175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C584A35"/>
    <w:multiLevelType w:val="multilevel"/>
    <w:tmpl w:val="128AA872"/>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2" w15:restartNumberingAfterBreak="0">
    <w:nsid w:val="0C9F637E"/>
    <w:multiLevelType w:val="multilevel"/>
    <w:tmpl w:val="307C7F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DDB465B"/>
    <w:multiLevelType w:val="multilevel"/>
    <w:tmpl w:val="A958360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0E4114F7"/>
    <w:multiLevelType w:val="multilevel"/>
    <w:tmpl w:val="D4B23E1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1FD3E95"/>
    <w:multiLevelType w:val="multilevel"/>
    <w:tmpl w:val="5A585D54"/>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6" w15:restartNumberingAfterBreak="0">
    <w:nsid w:val="12B567C6"/>
    <w:multiLevelType w:val="multilevel"/>
    <w:tmpl w:val="ACE0B596"/>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7" w15:restartNumberingAfterBreak="0">
    <w:nsid w:val="14D30A87"/>
    <w:multiLevelType w:val="multilevel"/>
    <w:tmpl w:val="229876DE"/>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8" w15:restartNumberingAfterBreak="0">
    <w:nsid w:val="19771022"/>
    <w:multiLevelType w:val="multilevel"/>
    <w:tmpl w:val="3E4AFD2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9866C57"/>
    <w:multiLevelType w:val="multilevel"/>
    <w:tmpl w:val="4CA2535A"/>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20" w15:restartNumberingAfterBreak="0">
    <w:nsid w:val="1A666813"/>
    <w:multiLevelType w:val="multilevel"/>
    <w:tmpl w:val="E9A4DFE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1A881C5B"/>
    <w:multiLevelType w:val="multilevel"/>
    <w:tmpl w:val="31EA6C54"/>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C9826AC"/>
    <w:multiLevelType w:val="multilevel"/>
    <w:tmpl w:val="79CAE1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25304D62"/>
    <w:multiLevelType w:val="multilevel"/>
    <w:tmpl w:val="F236850A"/>
    <w:lvl w:ilvl="0">
      <w:start w:val="1"/>
      <w:numFmt w:val="decimal"/>
      <w:lvlText w:val="%1."/>
      <w:lvlJc w:val="left"/>
      <w:pPr>
        <w:ind w:left="360" w:hanging="360"/>
      </w:pPr>
      <w:rPr>
        <w:rFonts w:ascii="Times New Roman" w:eastAsia="Times New Roman" w:hAnsi="Times New Roman" w:cs="Times New Roman"/>
        <w:b w:val="0"/>
        <w:sz w:val="22"/>
        <w:szCs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28464FA5"/>
    <w:multiLevelType w:val="multilevel"/>
    <w:tmpl w:val="44E43BB0"/>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25" w15:restartNumberingAfterBreak="0">
    <w:nsid w:val="288E06A9"/>
    <w:multiLevelType w:val="multilevel"/>
    <w:tmpl w:val="40A0BEBC"/>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29100E96"/>
    <w:multiLevelType w:val="multilevel"/>
    <w:tmpl w:val="76287F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2996155E"/>
    <w:multiLevelType w:val="multilevel"/>
    <w:tmpl w:val="CA2A380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2A6645E0"/>
    <w:multiLevelType w:val="multilevel"/>
    <w:tmpl w:val="C49878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2BAE61F4"/>
    <w:multiLevelType w:val="multilevel"/>
    <w:tmpl w:val="4864912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2C61451A"/>
    <w:multiLevelType w:val="multilevel"/>
    <w:tmpl w:val="8B2A39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2EE83019"/>
    <w:multiLevelType w:val="multilevel"/>
    <w:tmpl w:val="B7C44D3E"/>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32" w15:restartNumberingAfterBreak="0">
    <w:nsid w:val="2FF33E20"/>
    <w:multiLevelType w:val="multilevel"/>
    <w:tmpl w:val="374229C4"/>
    <w:lvl w:ilvl="0">
      <w:start w:val="1"/>
      <w:numFmt w:val="decimal"/>
      <w:lvlText w:val="%1"/>
      <w:lvlJc w:val="left"/>
      <w:pPr>
        <w:ind w:left="0" w:firstLine="0"/>
      </w:pPr>
    </w:lvl>
    <w:lvl w:ilvl="1">
      <w:start w:val="1"/>
      <w:numFmt w:val="decimal"/>
      <w:lvlText w:val="%1.%2"/>
      <w:lvlJc w:val="left"/>
      <w:pPr>
        <w:ind w:left="0" w:firstLine="0"/>
      </w:pPr>
      <w:rPr>
        <w:rFonts w:ascii="Times New Roman" w:eastAsia="Times New Roman" w:hAnsi="Times New Roman" w:cs="Times New Roman"/>
        <w:b w:val="0"/>
        <w:sz w:val="28"/>
        <w:szCs w:val="28"/>
      </w:rPr>
    </w:lvl>
    <w:lvl w:ilvl="2">
      <w:start w:val="1"/>
      <w:numFmt w:val="decimal"/>
      <w:lvlText w:val="%1.%2.%3"/>
      <w:lvlJc w:val="left"/>
      <w:pPr>
        <w:ind w:left="0" w:firstLine="0"/>
      </w:pPr>
      <w:rPr>
        <w:rFonts w:ascii="Times New Roman" w:eastAsia="Times New Roman" w:hAnsi="Times New Roman" w:cs="Times New Roman"/>
        <w:b w:val="0"/>
      </w:r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33" w15:restartNumberingAfterBreak="0">
    <w:nsid w:val="305B4C7E"/>
    <w:multiLevelType w:val="multilevel"/>
    <w:tmpl w:val="64E40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94125BA"/>
    <w:multiLevelType w:val="multilevel"/>
    <w:tmpl w:val="2D36F71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AFA4FED"/>
    <w:multiLevelType w:val="multilevel"/>
    <w:tmpl w:val="01882D4C"/>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6" w15:restartNumberingAfterBreak="0">
    <w:nsid w:val="3DEC38F1"/>
    <w:multiLevelType w:val="multilevel"/>
    <w:tmpl w:val="4C220CBC"/>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EFD2830"/>
    <w:multiLevelType w:val="multilevel"/>
    <w:tmpl w:val="E348F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FF96E17"/>
    <w:multiLevelType w:val="multilevel"/>
    <w:tmpl w:val="64C8E88A"/>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1255CD2"/>
    <w:multiLevelType w:val="multilevel"/>
    <w:tmpl w:val="49582120"/>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40" w15:restartNumberingAfterBreak="0">
    <w:nsid w:val="447D2E88"/>
    <w:multiLevelType w:val="multilevel"/>
    <w:tmpl w:val="AF144364"/>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1" w15:restartNumberingAfterBreak="0">
    <w:nsid w:val="48D60AC7"/>
    <w:multiLevelType w:val="multilevel"/>
    <w:tmpl w:val="69B4B7D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C0D5BCF"/>
    <w:multiLevelType w:val="multilevel"/>
    <w:tmpl w:val="96E6875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C407B4C"/>
    <w:multiLevelType w:val="multilevel"/>
    <w:tmpl w:val="E21E1448"/>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E8F0D47"/>
    <w:multiLevelType w:val="multilevel"/>
    <w:tmpl w:val="0A2A720A"/>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ED45B4B"/>
    <w:multiLevelType w:val="multilevel"/>
    <w:tmpl w:val="42F2AE5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F48447D"/>
    <w:multiLevelType w:val="multilevel"/>
    <w:tmpl w:val="8768FF80"/>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47" w15:restartNumberingAfterBreak="0">
    <w:nsid w:val="535C301C"/>
    <w:multiLevelType w:val="multilevel"/>
    <w:tmpl w:val="D8142BA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542E2107"/>
    <w:multiLevelType w:val="multilevel"/>
    <w:tmpl w:val="838AE61C"/>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18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18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180"/>
      </w:pPr>
      <w:rPr>
        <w:u w:val="none"/>
      </w:rPr>
    </w:lvl>
  </w:abstractNum>
  <w:abstractNum w:abstractNumId="49" w15:restartNumberingAfterBreak="0">
    <w:nsid w:val="54A51342"/>
    <w:multiLevelType w:val="multilevel"/>
    <w:tmpl w:val="01684C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57E79C2"/>
    <w:multiLevelType w:val="multilevel"/>
    <w:tmpl w:val="9D96FE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51" w15:restartNumberingAfterBreak="0">
    <w:nsid w:val="55945C6D"/>
    <w:multiLevelType w:val="multilevel"/>
    <w:tmpl w:val="27F8E1B6"/>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2" w15:restartNumberingAfterBreak="0">
    <w:nsid w:val="56565D57"/>
    <w:multiLevelType w:val="multilevel"/>
    <w:tmpl w:val="3CB2F20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720" w:hanging="360"/>
      </w:pPr>
      <w:rPr>
        <w:rFonts w:ascii="Noto Sans Symbols" w:eastAsia="Noto Sans Symbols" w:hAnsi="Noto Sans Symbols" w:cs="Noto Sans Symbols"/>
      </w:rPr>
    </w:lvl>
    <w:lvl w:ilvl="2">
      <w:start w:val="1"/>
      <w:numFmt w:val="bullet"/>
      <w:lvlText w:val="▪"/>
      <w:lvlJc w:val="left"/>
      <w:pPr>
        <w:ind w:left="1080" w:hanging="360"/>
      </w:pPr>
      <w:rPr>
        <w:rFonts w:ascii="Noto Sans Symbols" w:eastAsia="Noto Sans Symbols" w:hAnsi="Noto Sans Symbols" w:cs="Noto Sans Symbols"/>
      </w:rPr>
    </w:lvl>
    <w:lvl w:ilvl="3">
      <w:start w:val="1"/>
      <w:numFmt w:val="bullet"/>
      <w:lvlText w:val="●"/>
      <w:lvlJc w:val="left"/>
      <w:pPr>
        <w:ind w:left="1440" w:hanging="360"/>
      </w:pPr>
      <w:rPr>
        <w:rFonts w:ascii="Noto Sans Symbols" w:eastAsia="Noto Sans Symbols" w:hAnsi="Noto Sans Symbols" w:cs="Noto Sans Symbols"/>
      </w:rPr>
    </w:lvl>
    <w:lvl w:ilvl="4">
      <w:start w:val="1"/>
      <w:numFmt w:val="bullet"/>
      <w:lvlText w:val="◦"/>
      <w:lvlJc w:val="left"/>
      <w:pPr>
        <w:ind w:left="1800" w:hanging="360"/>
      </w:pPr>
      <w:rPr>
        <w:rFonts w:ascii="Noto Sans Symbols" w:eastAsia="Noto Sans Symbols" w:hAnsi="Noto Sans Symbols" w:cs="Noto Sans Symbols"/>
      </w:rPr>
    </w:lvl>
    <w:lvl w:ilvl="5">
      <w:start w:val="1"/>
      <w:numFmt w:val="bullet"/>
      <w:lvlText w:val="▪"/>
      <w:lvlJc w:val="left"/>
      <w:pPr>
        <w:ind w:left="2160" w:hanging="360"/>
      </w:pPr>
      <w:rPr>
        <w:rFonts w:ascii="Noto Sans Symbols" w:eastAsia="Noto Sans Symbols" w:hAnsi="Noto Sans Symbols" w:cs="Noto Sans Symbols"/>
      </w:rPr>
    </w:lvl>
    <w:lvl w:ilvl="6">
      <w:start w:val="1"/>
      <w:numFmt w:val="bullet"/>
      <w:lvlText w:val="●"/>
      <w:lvlJc w:val="left"/>
      <w:pPr>
        <w:ind w:left="2520" w:hanging="360"/>
      </w:pPr>
      <w:rPr>
        <w:rFonts w:ascii="Noto Sans Symbols" w:eastAsia="Noto Sans Symbols" w:hAnsi="Noto Sans Symbols" w:cs="Noto Sans Symbols"/>
      </w:rPr>
    </w:lvl>
    <w:lvl w:ilvl="7">
      <w:start w:val="1"/>
      <w:numFmt w:val="bullet"/>
      <w:lvlText w:val="◦"/>
      <w:lvlJc w:val="left"/>
      <w:pPr>
        <w:ind w:left="2880" w:hanging="360"/>
      </w:pPr>
      <w:rPr>
        <w:rFonts w:ascii="Noto Sans Symbols" w:eastAsia="Noto Sans Symbols" w:hAnsi="Noto Sans Symbols" w:cs="Noto Sans Symbols"/>
      </w:rPr>
    </w:lvl>
    <w:lvl w:ilvl="8">
      <w:start w:val="1"/>
      <w:numFmt w:val="bullet"/>
      <w:lvlText w:val="▪"/>
      <w:lvlJc w:val="left"/>
      <w:pPr>
        <w:ind w:left="3240" w:hanging="360"/>
      </w:pPr>
      <w:rPr>
        <w:rFonts w:ascii="Noto Sans Symbols" w:eastAsia="Noto Sans Symbols" w:hAnsi="Noto Sans Symbols" w:cs="Noto Sans Symbols"/>
      </w:rPr>
    </w:lvl>
  </w:abstractNum>
  <w:abstractNum w:abstractNumId="53" w15:restartNumberingAfterBreak="0">
    <w:nsid w:val="56E31350"/>
    <w:multiLevelType w:val="multilevel"/>
    <w:tmpl w:val="2C2E70B0"/>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8E060EB"/>
    <w:multiLevelType w:val="multilevel"/>
    <w:tmpl w:val="D334074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5" w15:restartNumberingAfterBreak="0">
    <w:nsid w:val="598E68CC"/>
    <w:multiLevelType w:val="multilevel"/>
    <w:tmpl w:val="30F2402A"/>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6" w15:restartNumberingAfterBreak="0">
    <w:nsid w:val="5C2C43E6"/>
    <w:multiLevelType w:val="multilevel"/>
    <w:tmpl w:val="371A2B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5D887A90"/>
    <w:multiLevelType w:val="multilevel"/>
    <w:tmpl w:val="88B8793A"/>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58" w15:restartNumberingAfterBreak="0">
    <w:nsid w:val="5E0476F1"/>
    <w:multiLevelType w:val="multilevel"/>
    <w:tmpl w:val="85EC579C"/>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E356F9B"/>
    <w:multiLevelType w:val="multilevel"/>
    <w:tmpl w:val="C7F20902"/>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0" w15:restartNumberingAfterBreak="0">
    <w:nsid w:val="5F8E1FA0"/>
    <w:multiLevelType w:val="multilevel"/>
    <w:tmpl w:val="DE865E00"/>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1" w15:restartNumberingAfterBreak="0">
    <w:nsid w:val="618B601C"/>
    <w:multiLevelType w:val="multilevel"/>
    <w:tmpl w:val="D21641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33D76F4"/>
    <w:multiLevelType w:val="multilevel"/>
    <w:tmpl w:val="9F46ABD0"/>
    <w:lvl w:ilvl="0">
      <w:start w:val="1"/>
      <w:numFmt w:val="bullet"/>
      <w:lvlText w:val="●"/>
      <w:lvlJc w:val="left"/>
      <w:pPr>
        <w:ind w:left="54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352021C"/>
    <w:multiLevelType w:val="multilevel"/>
    <w:tmpl w:val="36D27302"/>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4" w15:restartNumberingAfterBreak="0">
    <w:nsid w:val="64AB35A0"/>
    <w:multiLevelType w:val="multilevel"/>
    <w:tmpl w:val="EC9CB9E8"/>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5" w15:restartNumberingAfterBreak="0">
    <w:nsid w:val="6B990E30"/>
    <w:multiLevelType w:val="multilevel"/>
    <w:tmpl w:val="E94E05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6" w15:restartNumberingAfterBreak="0">
    <w:nsid w:val="6FAB3494"/>
    <w:multiLevelType w:val="multilevel"/>
    <w:tmpl w:val="9A4252E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704C666B"/>
    <w:multiLevelType w:val="multilevel"/>
    <w:tmpl w:val="CDE2ECBA"/>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8" w15:restartNumberingAfterBreak="0">
    <w:nsid w:val="71D248B1"/>
    <w:multiLevelType w:val="multilevel"/>
    <w:tmpl w:val="EBEA1EE8"/>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69" w15:restartNumberingAfterBreak="0">
    <w:nsid w:val="72877AF0"/>
    <w:multiLevelType w:val="multilevel"/>
    <w:tmpl w:val="1F50B0F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0" w15:restartNumberingAfterBreak="0">
    <w:nsid w:val="75644EA0"/>
    <w:multiLevelType w:val="multilevel"/>
    <w:tmpl w:val="0854E20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76FB47A3"/>
    <w:multiLevelType w:val="multilevel"/>
    <w:tmpl w:val="FCF6F64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776D5C08"/>
    <w:multiLevelType w:val="multilevel"/>
    <w:tmpl w:val="B5805C0C"/>
    <w:lvl w:ilvl="0">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9DB1CB9"/>
    <w:multiLevelType w:val="multilevel"/>
    <w:tmpl w:val="2636277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7D9A6344"/>
    <w:multiLevelType w:val="multilevel"/>
    <w:tmpl w:val="E528BC80"/>
    <w:lvl w:ilvl="0">
      <w:start w:val="1"/>
      <w:numFmt w:val="bullet"/>
      <w:lvlText w:val="●"/>
      <w:lvlJc w:val="left"/>
      <w:pPr>
        <w:ind w:left="360" w:hanging="36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num w:numId="1" w16cid:durableId="351416761">
    <w:abstractNumId w:val="39"/>
  </w:num>
  <w:num w:numId="2" w16cid:durableId="992560335">
    <w:abstractNumId w:val="33"/>
  </w:num>
  <w:num w:numId="3" w16cid:durableId="2047097863">
    <w:abstractNumId w:val="15"/>
  </w:num>
  <w:num w:numId="4" w16cid:durableId="742991864">
    <w:abstractNumId w:val="24"/>
  </w:num>
  <w:num w:numId="5" w16cid:durableId="803930902">
    <w:abstractNumId w:val="59"/>
  </w:num>
  <w:num w:numId="6" w16cid:durableId="2101292828">
    <w:abstractNumId w:val="9"/>
  </w:num>
  <w:num w:numId="7" w16cid:durableId="39674385">
    <w:abstractNumId w:val="1"/>
  </w:num>
  <w:num w:numId="8" w16cid:durableId="1458647992">
    <w:abstractNumId w:val="60"/>
  </w:num>
  <w:num w:numId="9" w16cid:durableId="605575157">
    <w:abstractNumId w:val="62"/>
  </w:num>
  <w:num w:numId="10" w16cid:durableId="640579756">
    <w:abstractNumId w:val="5"/>
  </w:num>
  <w:num w:numId="11" w16cid:durableId="1820489767">
    <w:abstractNumId w:val="2"/>
  </w:num>
  <w:num w:numId="12" w16cid:durableId="1781686480">
    <w:abstractNumId w:val="72"/>
  </w:num>
  <w:num w:numId="13" w16cid:durableId="1813131513">
    <w:abstractNumId w:val="4"/>
  </w:num>
  <w:num w:numId="14" w16cid:durableId="1003512166">
    <w:abstractNumId w:val="22"/>
  </w:num>
  <w:num w:numId="15" w16cid:durableId="13582444">
    <w:abstractNumId w:val="16"/>
  </w:num>
  <w:num w:numId="16" w16cid:durableId="1705012899">
    <w:abstractNumId w:val="50"/>
  </w:num>
  <w:num w:numId="17" w16cid:durableId="967781574">
    <w:abstractNumId w:val="68"/>
  </w:num>
  <w:num w:numId="18" w16cid:durableId="944768401">
    <w:abstractNumId w:val="64"/>
  </w:num>
  <w:num w:numId="19" w16cid:durableId="52126351">
    <w:abstractNumId w:val="19"/>
  </w:num>
  <w:num w:numId="20" w16cid:durableId="1723283720">
    <w:abstractNumId w:val="21"/>
  </w:num>
  <w:num w:numId="21" w16cid:durableId="1049960815">
    <w:abstractNumId w:val="46"/>
  </w:num>
  <w:num w:numId="22" w16cid:durableId="378550756">
    <w:abstractNumId w:val="36"/>
  </w:num>
  <w:num w:numId="23" w16cid:durableId="1588340894">
    <w:abstractNumId w:val="56"/>
  </w:num>
  <w:num w:numId="24" w16cid:durableId="722290013">
    <w:abstractNumId w:val="17"/>
  </w:num>
  <w:num w:numId="25" w16cid:durableId="957487345">
    <w:abstractNumId w:val="41"/>
  </w:num>
  <w:num w:numId="26" w16cid:durableId="1373336854">
    <w:abstractNumId w:val="25"/>
  </w:num>
  <w:num w:numId="27" w16cid:durableId="1548488938">
    <w:abstractNumId w:val="42"/>
  </w:num>
  <w:num w:numId="28" w16cid:durableId="1356537985">
    <w:abstractNumId w:val="63"/>
  </w:num>
  <w:num w:numId="29" w16cid:durableId="492918573">
    <w:abstractNumId w:val="66"/>
  </w:num>
  <w:num w:numId="30" w16cid:durableId="202407666">
    <w:abstractNumId w:val="65"/>
  </w:num>
  <w:num w:numId="31" w16cid:durableId="1459762197">
    <w:abstractNumId w:val="69"/>
  </w:num>
  <w:num w:numId="32" w16cid:durableId="274487777">
    <w:abstractNumId w:val="70"/>
  </w:num>
  <w:num w:numId="33" w16cid:durableId="2004316547">
    <w:abstractNumId w:val="40"/>
  </w:num>
  <w:num w:numId="34" w16cid:durableId="203717882">
    <w:abstractNumId w:val="71"/>
  </w:num>
  <w:num w:numId="35" w16cid:durableId="365568528">
    <w:abstractNumId w:val="12"/>
  </w:num>
  <w:num w:numId="36" w16cid:durableId="2059284134">
    <w:abstractNumId w:val="29"/>
  </w:num>
  <w:num w:numId="37" w16cid:durableId="1484856140">
    <w:abstractNumId w:val="3"/>
  </w:num>
  <w:num w:numId="38" w16cid:durableId="1040859339">
    <w:abstractNumId w:val="13"/>
  </w:num>
  <w:num w:numId="39" w16cid:durableId="240723843">
    <w:abstractNumId w:val="54"/>
  </w:num>
  <w:num w:numId="40" w16cid:durableId="1757091127">
    <w:abstractNumId w:val="7"/>
  </w:num>
  <w:num w:numId="41" w16cid:durableId="604653776">
    <w:abstractNumId w:val="49"/>
  </w:num>
  <w:num w:numId="42" w16cid:durableId="1500534843">
    <w:abstractNumId w:val="27"/>
  </w:num>
  <w:num w:numId="43" w16cid:durableId="1325233646">
    <w:abstractNumId w:val="51"/>
  </w:num>
  <w:num w:numId="44" w16cid:durableId="1565947347">
    <w:abstractNumId w:val="37"/>
  </w:num>
  <w:num w:numId="45" w16cid:durableId="1868175365">
    <w:abstractNumId w:val="8"/>
  </w:num>
  <w:num w:numId="46" w16cid:durableId="1347320537">
    <w:abstractNumId w:val="10"/>
  </w:num>
  <w:num w:numId="47" w16cid:durableId="2087919230">
    <w:abstractNumId w:val="52"/>
  </w:num>
  <w:num w:numId="48" w16cid:durableId="1962297780">
    <w:abstractNumId w:val="45"/>
  </w:num>
  <w:num w:numId="49" w16cid:durableId="835802868">
    <w:abstractNumId w:val="61"/>
  </w:num>
  <w:num w:numId="50" w16cid:durableId="2085372596">
    <w:abstractNumId w:val="20"/>
  </w:num>
  <w:num w:numId="51" w16cid:durableId="930546996">
    <w:abstractNumId w:val="23"/>
  </w:num>
  <w:num w:numId="52" w16cid:durableId="1495493937">
    <w:abstractNumId w:val="67"/>
  </w:num>
  <w:num w:numId="53" w16cid:durableId="861548785">
    <w:abstractNumId w:val="18"/>
  </w:num>
  <w:num w:numId="54" w16cid:durableId="218326062">
    <w:abstractNumId w:val="30"/>
  </w:num>
  <w:num w:numId="55" w16cid:durableId="1303269097">
    <w:abstractNumId w:val="32"/>
  </w:num>
  <w:num w:numId="56" w16cid:durableId="1614945310">
    <w:abstractNumId w:val="55"/>
  </w:num>
  <w:num w:numId="57" w16cid:durableId="1399128844">
    <w:abstractNumId w:val="26"/>
  </w:num>
  <w:num w:numId="58" w16cid:durableId="1798600256">
    <w:abstractNumId w:val="47"/>
  </w:num>
  <w:num w:numId="59" w16cid:durableId="1237587564">
    <w:abstractNumId w:val="73"/>
  </w:num>
  <w:num w:numId="60" w16cid:durableId="2134057198">
    <w:abstractNumId w:val="35"/>
  </w:num>
  <w:num w:numId="61" w16cid:durableId="2122021746">
    <w:abstractNumId w:val="43"/>
  </w:num>
  <w:num w:numId="62" w16cid:durableId="1000698155">
    <w:abstractNumId w:val="74"/>
  </w:num>
  <w:num w:numId="63" w16cid:durableId="1851135879">
    <w:abstractNumId w:val="44"/>
  </w:num>
  <w:num w:numId="64" w16cid:durableId="1546141806">
    <w:abstractNumId w:val="58"/>
  </w:num>
  <w:num w:numId="65" w16cid:durableId="412092964">
    <w:abstractNumId w:val="48"/>
  </w:num>
  <w:num w:numId="66" w16cid:durableId="1245988760">
    <w:abstractNumId w:val="14"/>
  </w:num>
  <w:num w:numId="67" w16cid:durableId="955140660">
    <w:abstractNumId w:val="38"/>
  </w:num>
  <w:num w:numId="68" w16cid:durableId="550849202">
    <w:abstractNumId w:val="57"/>
  </w:num>
  <w:num w:numId="69" w16cid:durableId="2049602409">
    <w:abstractNumId w:val="34"/>
  </w:num>
  <w:num w:numId="70" w16cid:durableId="825052273">
    <w:abstractNumId w:val="11"/>
  </w:num>
  <w:num w:numId="71" w16cid:durableId="255679439">
    <w:abstractNumId w:val="0"/>
  </w:num>
  <w:num w:numId="72" w16cid:durableId="2135831178">
    <w:abstractNumId w:val="31"/>
  </w:num>
  <w:num w:numId="73" w16cid:durableId="526676614">
    <w:abstractNumId w:val="28"/>
  </w:num>
  <w:num w:numId="74" w16cid:durableId="147989071">
    <w:abstractNumId w:val="6"/>
  </w:num>
  <w:num w:numId="75" w16cid:durableId="1686177653">
    <w:abstractNumId w:val="5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C23"/>
    <w:rsid w:val="00066CF5"/>
    <w:rsid w:val="000A5479"/>
    <w:rsid w:val="00155A90"/>
    <w:rsid w:val="003C725E"/>
    <w:rsid w:val="00461EA8"/>
    <w:rsid w:val="00523FA5"/>
    <w:rsid w:val="00757C23"/>
    <w:rsid w:val="0076587D"/>
    <w:rsid w:val="007E0680"/>
    <w:rsid w:val="008743D7"/>
    <w:rsid w:val="009073A9"/>
    <w:rsid w:val="009E599B"/>
    <w:rsid w:val="00A35A6E"/>
    <w:rsid w:val="00B11F05"/>
    <w:rsid w:val="00B37D0A"/>
    <w:rsid w:val="00D24C64"/>
    <w:rsid w:val="00E36A65"/>
    <w:rsid w:val="00E61313"/>
    <w:rsid w:val="00F50BB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E62A82"/>
  <w15:docId w15:val="{1DF107EE-9097-4E3F-917C-10838C89FA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LT"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unhideWhenUsed/>
    <w:qFormat/>
    <w:pPr>
      <w:keepNext/>
      <w:keepLines/>
      <w:spacing w:before="360" w:after="120"/>
      <w:outlineLvl w:val="1"/>
    </w:pPr>
    <w:rPr>
      <w:sz w:val="32"/>
      <w:szCs w:val="32"/>
    </w:rPr>
  </w:style>
  <w:style w:type="paragraph" w:styleId="Antrat3">
    <w:name w:val="heading 3"/>
    <w:basedOn w:val="prastasis"/>
    <w:next w:val="prastasis"/>
    <w:uiPriority w:val="9"/>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TableNormal"/>
    <w:pPr>
      <w:spacing w:before="60" w:after="60" w:line="240" w:lineRule="auto"/>
      <w:jc w:val="both"/>
    </w:pPr>
    <w:rPr>
      <w:rFonts w:ascii="Calibri" w:eastAsia="Calibri" w:hAnsi="Calibri" w:cs="Calibri"/>
      <w:b/>
      <w:color w:val="000000"/>
      <w:sz w:val="20"/>
      <w:szCs w:val="20"/>
    </w:rPr>
    <w:tblPr>
      <w:tblStyleRowBandSize w:val="1"/>
      <w:tblStyleColBandSize w:val="1"/>
      <w:tblCellMar>
        <w:left w:w="115" w:type="dxa"/>
        <w:right w:w="115" w:type="dxa"/>
      </w:tblCellMar>
    </w:tblPr>
    <w:tcPr>
      <w:shd w:val="clear" w:color="auto" w:fill="DDECCF"/>
    </w:tcPr>
  </w:style>
  <w:style w:type="table" w:customStyle="1" w:styleId="a0">
    <w:basedOn w:val="TableNormal"/>
    <w:pPr>
      <w:spacing w:before="60" w:after="60" w:line="240" w:lineRule="auto"/>
      <w:jc w:val="both"/>
    </w:pPr>
    <w:rPr>
      <w:rFonts w:ascii="Calibri" w:eastAsia="Calibri" w:hAnsi="Calibri" w:cs="Calibri"/>
      <w:b/>
      <w:color w:val="000000"/>
      <w:sz w:val="20"/>
      <w:szCs w:val="20"/>
    </w:rPr>
    <w:tblPr>
      <w:tblStyleRowBandSize w:val="1"/>
      <w:tblStyleColBandSize w:val="1"/>
      <w:tblCellMar>
        <w:left w:w="115" w:type="dxa"/>
        <w:right w:w="115" w:type="dxa"/>
      </w:tblCellMar>
    </w:tblPr>
    <w:tcPr>
      <w:shd w:val="clear" w:color="auto" w:fill="DDECCF"/>
    </w:tcPr>
    <w:tblStylePr w:type="firstRow">
      <w:pPr>
        <w:spacing w:before="0" w:after="0"/>
        <w:jc w:val="left"/>
      </w:pPr>
      <w:rPr>
        <w:rFonts w:ascii="Calibri" w:eastAsia="Calibri" w:hAnsi="Calibri" w:cs="Calibri"/>
        <w:smallCaps w:val="0"/>
        <w:color w:val="FFFFFF"/>
        <w:sz w:val="20"/>
        <w:szCs w:val="20"/>
      </w:rPr>
      <w:tblPr/>
      <w:tcPr>
        <w:shd w:val="clear" w:color="auto" w:fill="134753"/>
      </w:tcPr>
    </w:tblStylePr>
    <w:tblStylePr w:type="band1Horz">
      <w:tblPr/>
      <w:tcPr>
        <w:shd w:val="clear" w:color="auto" w:fill="F2F2F2"/>
      </w:tcPr>
    </w:tblStylePr>
    <w:tblStylePr w:type="band2Horz">
      <w:tblPr/>
      <w:tcPr>
        <w:shd w:val="clear" w:color="auto" w:fill="F2F2F2"/>
      </w:tcPr>
    </w:tblStyle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5">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6">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7">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8">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9">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a">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b">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c">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d">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e">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f">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f0">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f1">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f2">
    <w:basedOn w:val="TableNormal"/>
    <w:pPr>
      <w:spacing w:line="240" w:lineRule="auto"/>
    </w:pPr>
    <w:tblPr>
      <w:tblStyleRowBandSize w:val="1"/>
      <w:tblStyleColBandSize w:val="1"/>
      <w:tblCellMar>
        <w:left w:w="108" w:type="dxa"/>
        <w:right w:w="108" w:type="dxa"/>
      </w:tblCellMar>
    </w:tblPr>
    <w:tblStylePr w:type="firstRow">
      <w:rPr>
        <w:b/>
        <w:color w:val="FFFFFF"/>
      </w:rPr>
      <w:tblPr/>
      <w:tcPr>
        <w:shd w:val="clear" w:color="auto" w:fill="000000"/>
      </w:tcPr>
    </w:tblStylePr>
    <w:tblStylePr w:type="lastRow">
      <w:rPr>
        <w:b/>
      </w:rPr>
      <w:tblPr/>
      <w:tcPr>
        <w:shd w:val="clear" w:color="auto" w:fill="FFFFFF"/>
      </w:tcPr>
    </w:tblStylePr>
    <w:tblStylePr w:type="firstCol">
      <w:rPr>
        <w:b/>
      </w:rPr>
      <w:tblPr/>
      <w:tcPr>
        <w:shd w:val="clear" w:color="auto" w:fill="FFFFFF"/>
      </w:tcPr>
    </w:tblStylePr>
    <w:tblStylePr w:type="lastCol">
      <w:rPr>
        <w:b/>
      </w:rPr>
      <w:tblPr/>
      <w:tcPr>
        <w:shd w:val="clear" w:color="auto" w:fill="FFFFFF"/>
      </w:tcPr>
    </w:tblStylePr>
  </w:style>
  <w:style w:type="table" w:customStyle="1" w:styleId="af3">
    <w:basedOn w:val="TableNormal"/>
    <w:pPr>
      <w:spacing w:line="240" w:lineRule="auto"/>
    </w:pPr>
    <w:tblPr>
      <w:tblStyleRowBandSize w:val="1"/>
      <w:tblStyleColBandSize w:val="1"/>
      <w:tblCellMar>
        <w:left w:w="108" w:type="dxa"/>
        <w:right w:w="108" w:type="dxa"/>
      </w:tblCellMar>
    </w:tblPr>
  </w:style>
  <w:style w:type="table" w:customStyle="1" w:styleId="af4">
    <w:basedOn w:val="TableNormal"/>
    <w:pPr>
      <w:spacing w:line="240" w:lineRule="auto"/>
    </w:pPr>
    <w:tblPr>
      <w:tblStyleRowBandSize w:val="1"/>
      <w:tblStyleColBandSize w:val="1"/>
      <w:tblCellMar>
        <w:left w:w="108" w:type="dxa"/>
        <w:right w:w="108" w:type="dxa"/>
      </w:tblCellMar>
    </w:tblPr>
  </w:style>
  <w:style w:type="table" w:customStyle="1" w:styleId="af5">
    <w:basedOn w:val="TableNormal"/>
    <w:pPr>
      <w:spacing w:line="240" w:lineRule="auto"/>
    </w:pPr>
    <w:tblPr>
      <w:tblStyleRowBandSize w:val="1"/>
      <w:tblStyleColBandSize w:val="1"/>
      <w:tblCellMar>
        <w:left w:w="108" w:type="dxa"/>
        <w:right w:w="108" w:type="dxa"/>
      </w:tblCellMar>
    </w:tblPr>
  </w:style>
  <w:style w:type="table" w:customStyle="1" w:styleId="af6">
    <w:basedOn w:val="TableNormal"/>
    <w:pPr>
      <w:spacing w:line="240" w:lineRule="auto"/>
    </w:pPr>
    <w:tblPr>
      <w:tblStyleRowBandSize w:val="1"/>
      <w:tblStyleColBandSize w:val="1"/>
      <w:tblCellMar>
        <w:left w:w="108" w:type="dxa"/>
        <w:right w:w="108" w:type="dxa"/>
      </w:tblCellMar>
    </w:tblPr>
  </w:style>
  <w:style w:type="table" w:customStyle="1" w:styleId="af7">
    <w:basedOn w:val="TableNormal"/>
    <w:pPr>
      <w:spacing w:line="240" w:lineRule="auto"/>
    </w:pPr>
    <w:tblPr>
      <w:tblStyleRowBandSize w:val="1"/>
      <w:tblStyleColBandSize w:val="1"/>
      <w:tblCellMar>
        <w:left w:w="108" w:type="dxa"/>
        <w:right w:w="108" w:type="dxa"/>
      </w:tblCellMar>
    </w:tblPr>
  </w:style>
  <w:style w:type="table" w:customStyle="1" w:styleId="af8">
    <w:basedOn w:val="TableNormal"/>
    <w:pPr>
      <w:spacing w:line="240" w:lineRule="auto"/>
    </w:pPr>
    <w:tblPr>
      <w:tblStyleRowBandSize w:val="1"/>
      <w:tblStyleColBandSize w:val="1"/>
      <w:tblCellMar>
        <w:left w:w="108" w:type="dxa"/>
        <w:right w:w="108" w:type="dxa"/>
      </w:tblCellMar>
    </w:tblPr>
  </w:style>
  <w:style w:type="table" w:customStyle="1" w:styleId="af9">
    <w:basedOn w:val="TableNormal"/>
    <w:pPr>
      <w:spacing w:before="60" w:after="60" w:line="240" w:lineRule="auto"/>
      <w:jc w:val="both"/>
    </w:pPr>
    <w:rPr>
      <w:rFonts w:ascii="Calibri" w:eastAsia="Calibri" w:hAnsi="Calibri" w:cs="Calibri"/>
      <w:b/>
      <w:color w:val="000000"/>
      <w:sz w:val="20"/>
      <w:szCs w:val="20"/>
    </w:rPr>
    <w:tblPr>
      <w:tblStyleRowBandSize w:val="1"/>
      <w:tblStyleColBandSize w:val="1"/>
      <w:tblCellMar>
        <w:left w:w="115" w:type="dxa"/>
        <w:right w:w="115" w:type="dxa"/>
      </w:tblCellMar>
    </w:tblPr>
    <w:tcPr>
      <w:shd w:val="clear" w:color="auto" w:fill="DDECCF"/>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b4139a20c1bc11eea5a28c81c82193a8"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hyperlink" Target="https://epaslaugos.ideacode.lt/index.html" TargetMode="External"/><Relationship Id="rId50" Type="http://schemas.openxmlformats.org/officeDocument/2006/relationships/fontTable" Target="fontTable.xml"/><Relationship Id="rId7" Type="http://schemas.openxmlformats.org/officeDocument/2006/relationships/hyperlink" Target="https://www.e-tar.lt/portal/lt/legalAct/c4c1c950772e11efabdbb4a1fc8b0b63" TargetMode="External"/><Relationship Id="rId2" Type="http://schemas.openxmlformats.org/officeDocument/2006/relationships/styles" Target="styles.xml"/><Relationship Id="rId16" Type="http://schemas.openxmlformats.org/officeDocument/2006/relationships/header" Target="header1.xml"/><Relationship Id="rId29" Type="http://schemas.openxmlformats.org/officeDocument/2006/relationships/image" Target="media/image13.png"/><Relationship Id="rId11" Type="http://schemas.openxmlformats.org/officeDocument/2006/relationships/hyperlink" Target="https://e-seimas.lrs.lt/portal/legalAct/lt/TAD/c22b9f82033a11ef8e4be9fad87afa59?positionInSearchResults=0&amp;searchModelUUID=fde79e2c-f9a1-47c6-927e-342fe84f6900"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hyperlink" Target="https://www.owasp.org" TargetMode="Externa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29.png"/><Relationship Id="rId10" Type="http://schemas.openxmlformats.org/officeDocument/2006/relationships/hyperlink" Target="https://www.e-tar.lt/portal/lt/legalAct/b21d5b60647e11efafbb8694c098bac5"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hyperlink" Target="https://www.e-tar.lt/portal/lt/legalAct/d5a35570669b11efafbb8694c098bac5" TargetMode="External"/><Relationship Id="rId14" Type="http://schemas.openxmlformats.org/officeDocument/2006/relationships/hyperlink" Target="https://www.e-tar.lt/portal/lt/legalAct/4468c9f0a61b11eea5a28c81c82193a8/asr"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yperlink" Target="https://www.w3.org/TR/WCAG21/" TargetMode="External"/><Relationship Id="rId8" Type="http://schemas.openxmlformats.org/officeDocument/2006/relationships/hyperlink" Target="https://www.e-tar.lt/portal/lt/legalAct/009ff8f0669c11efafbb8694c098bac5" TargetMode="External"/><Relationship Id="rId51"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e-tar.lt/portal/lt/legalAct/9fe52aa0d15711eead77e967e3995264" TargetMode="External"/><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yperlink" Target="https://ivpk.lrv.lt/lt/ivpk-leidiniai/viesuju-ir-administraciniu-elektroniniu-paslaugu-patogumo-naudotojams-metodiniai-dokumentai" TargetMode="External"/><Relationship Id="rId20" Type="http://schemas.openxmlformats.org/officeDocument/2006/relationships/image" Target="media/image4.png"/><Relationship Id="rId41"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124</Pages>
  <Words>30984</Words>
  <Characters>176612</Characters>
  <Application>Microsoft Office Word</Application>
  <DocSecurity>0</DocSecurity>
  <Lines>1471</Lines>
  <Paragraphs>414</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207182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Robertas Ignatjevas</cp:lastModifiedBy>
  <cp:revision>4</cp:revision>
  <dcterms:created xsi:type="dcterms:W3CDTF">2025-01-13T18:50:00Z</dcterms:created>
  <dcterms:modified xsi:type="dcterms:W3CDTF">2025-01-14T17:28:00Z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0x010100FAA667C2F5E11C4E819BA678C0C0043E</vt:lpwstr>
  </property>
  <property fmtid="{D5CDD505-2E9C-101B-9397-08002B2CF9AE}" pid="3" name="DmsPermissionsFlags">
    <vt:lpwstr>,SECTRUE,</vt:lpwstr>
  </property>
  <property fmtid="{D5CDD505-2E9C-101B-9397-08002B2CF9AE}" pid="4" name="DmsPermissionsUsers">
    <vt:lpwstr>864;#Renata Narmontienė;#96;#Gintaras Maželis</vt:lpwstr>
  </property>
  <property fmtid="{D5CDD505-2E9C-101B-9397-08002B2CF9AE}" pid="5" name="DmsPermissionsDivisions">
    <vt:lpwstr>DmsPermissionsDivisions</vt:lpwstr>
  </property>
  <property fmtid="{D5CDD505-2E9C-101B-9397-08002B2CF9AE}" pid="6" name="TaxCatchAll">
    <vt:lpwstr>TaxCatchAll</vt:lpwstr>
  </property>
  <property fmtid="{D5CDD505-2E9C-101B-9397-08002B2CF9AE}" pid="7" name="DmsPermissionsConfid">
    <vt:lpwstr>false</vt:lpwstr>
  </property>
</Properties>
</file>